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A911D" w14:textId="53CB5069" w:rsidR="00292E43" w:rsidRDefault="00D179E7">
      <w:pPr>
        <w:pStyle w:val="GvdeMetni"/>
        <w:ind w:left="4259"/>
        <w:rPr>
          <w:rFonts w:ascii="Times New Roman"/>
          <w:sz w:val="20"/>
        </w:rPr>
      </w:pPr>
      <w:r>
        <w:rPr>
          <w:rFonts w:ascii="Times New Roman"/>
          <w:noProof/>
          <w:sz w:val="20"/>
        </w:rPr>
        <mc:AlternateContent>
          <mc:Choice Requires="wps">
            <w:drawing>
              <wp:anchor distT="0" distB="0" distL="0" distR="0" simplePos="0" relativeHeight="15729664" behindDoc="0" locked="0" layoutInCell="1" allowOverlap="1" wp14:anchorId="4DC94807" wp14:editId="054BD280">
                <wp:simplePos x="0" y="0"/>
                <wp:positionH relativeFrom="page">
                  <wp:posOffset>180975</wp:posOffset>
                </wp:positionH>
                <wp:positionV relativeFrom="page">
                  <wp:posOffset>7553959</wp:posOffset>
                </wp:positionV>
                <wp:extent cx="14604" cy="14604"/>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4" cy="14604"/>
                        </a:xfrm>
                        <a:custGeom>
                          <a:avLst/>
                          <a:gdLst/>
                          <a:ahLst/>
                          <a:cxnLst/>
                          <a:rect l="l" t="t" r="r" b="b"/>
                          <a:pathLst>
                            <a:path w="14604" h="14604">
                              <a:moveTo>
                                <a:pt x="11341" y="0"/>
                              </a:moveTo>
                              <a:lnTo>
                                <a:pt x="3263" y="0"/>
                              </a:lnTo>
                              <a:lnTo>
                                <a:pt x="0" y="3301"/>
                              </a:lnTo>
                              <a:lnTo>
                                <a:pt x="0" y="7366"/>
                              </a:lnTo>
                              <a:lnTo>
                                <a:pt x="0" y="11303"/>
                              </a:lnTo>
                              <a:lnTo>
                                <a:pt x="3263" y="14605"/>
                              </a:lnTo>
                              <a:lnTo>
                                <a:pt x="11341" y="14605"/>
                              </a:lnTo>
                              <a:lnTo>
                                <a:pt x="14605" y="11303"/>
                              </a:lnTo>
                              <a:lnTo>
                                <a:pt x="14605" y="3301"/>
                              </a:lnTo>
                              <a:lnTo>
                                <a:pt x="113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D7D523" id="Graphic 2" o:spid="_x0000_s1026" style="position:absolute;margin-left:14.25pt;margin-top:594.8pt;width:1.15pt;height:1.15pt;z-index:15729664;visibility:visible;mso-wrap-style:square;mso-wrap-distance-left:0;mso-wrap-distance-top:0;mso-wrap-distance-right:0;mso-wrap-distance-bottom:0;mso-position-horizontal:absolute;mso-position-horizontal-relative:page;mso-position-vertical:absolute;mso-position-vertical-relative:page;v-text-anchor:top" coordsize="14604,146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" path="m11341,l3263,,,3301,,7366r,3937l3263,14605r8078,l14605,11303r,-8002l11341,xe" fillcolor="black" stroked="f">
                <v:path arrowok="t"/>
                <w10:wrap anchorx="page" anchory="page"/>
              </v:shape>
            </w:pict>
          </mc:Fallback>
        </mc:AlternateContent>
      </w:r>
      <w:r>
        <w:rPr>
          <w:rFonts w:ascii="Times New Roman"/>
          <w:noProof/>
          <w:sz w:val="20"/>
        </w:rPr>
        <mc:AlternateContent>
          <mc:Choice Requires="wps">
            <w:drawing>
              <wp:anchor distT="0" distB="0" distL="0" distR="0" simplePos="0" relativeHeight="15730176" behindDoc="0" locked="0" layoutInCell="1" allowOverlap="1" wp14:anchorId="6601A5D0" wp14:editId="6843090E">
                <wp:simplePos x="0" y="0"/>
                <wp:positionH relativeFrom="page">
                  <wp:posOffset>180339</wp:posOffset>
                </wp:positionH>
                <wp:positionV relativeFrom="page">
                  <wp:posOffset>5356224</wp:posOffset>
                </wp:positionV>
                <wp:extent cx="13970" cy="139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0845" y="0"/>
                              </a:moveTo>
                              <a:lnTo>
                                <a:pt x="3124" y="0"/>
                              </a:lnTo>
                              <a:lnTo>
                                <a:pt x="0" y="3175"/>
                              </a:lnTo>
                              <a:lnTo>
                                <a:pt x="0" y="6985"/>
                              </a:lnTo>
                              <a:lnTo>
                                <a:pt x="0" y="10795"/>
                              </a:lnTo>
                              <a:lnTo>
                                <a:pt x="3124" y="13970"/>
                              </a:lnTo>
                              <a:lnTo>
                                <a:pt x="10845" y="13970"/>
                              </a:lnTo>
                              <a:lnTo>
                                <a:pt x="13970" y="10795"/>
                              </a:lnTo>
                              <a:lnTo>
                                <a:pt x="13970" y="3175"/>
                              </a:lnTo>
                              <a:lnTo>
                                <a:pt x="1084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A5820A" id="Graphic 3" o:spid="_x0000_s1026" style="position:absolute;margin-left:14.2pt;margin-top:421.75pt;width:1.1pt;height:1.1pt;z-index:15730176;visibility:visible;mso-wrap-style:square;mso-wrap-distance-left:0;mso-wrap-distance-top:0;mso-wrap-distance-right:0;mso-wrap-distance-bottom:0;mso-position-horizontal:absolute;mso-position-horizontal-relative:page;mso-position-vertical:absolute;mso-position-vertical-relative:page;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" path="m10845,l3124,,,3175,,6985r,3810l3124,13970r7721,l13970,10795r,-7620l10845,xe" fillcolor="black" stroked="f">
                <v:path arrowok="t"/>
                <w10:wrap anchorx="page" anchory="page"/>
              </v:shape>
            </w:pict>
          </mc:Fallback>
        </mc:AlternateContent>
      </w:r>
      <w:r>
        <w:rPr>
          <w:rFonts w:ascii="Times New Roman"/>
          <w:noProof/>
          <w:sz w:val="20"/>
        </w:rPr>
        <mc:AlternateContent>
          <mc:Choice Requires="wps">
            <w:drawing>
              <wp:anchor distT="0" distB="0" distL="0" distR="0" simplePos="0" relativeHeight="15730688" behindDoc="0" locked="0" layoutInCell="1" allowOverlap="1" wp14:anchorId="6EBF5EE3" wp14:editId="3EA80D85">
                <wp:simplePos x="0" y="0"/>
                <wp:positionH relativeFrom="page">
                  <wp:posOffset>181610</wp:posOffset>
                </wp:positionH>
                <wp:positionV relativeFrom="page">
                  <wp:posOffset>3774439</wp:posOffset>
                </wp:positionV>
                <wp:extent cx="13970" cy="139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0845" y="0"/>
                              </a:moveTo>
                              <a:lnTo>
                                <a:pt x="3124" y="0"/>
                              </a:lnTo>
                              <a:lnTo>
                                <a:pt x="0" y="3175"/>
                              </a:lnTo>
                              <a:lnTo>
                                <a:pt x="0" y="6985"/>
                              </a:lnTo>
                              <a:lnTo>
                                <a:pt x="0" y="10795"/>
                              </a:lnTo>
                              <a:lnTo>
                                <a:pt x="3124" y="13970"/>
                              </a:lnTo>
                              <a:lnTo>
                                <a:pt x="10845" y="13970"/>
                              </a:lnTo>
                              <a:lnTo>
                                <a:pt x="13969" y="10795"/>
                              </a:lnTo>
                              <a:lnTo>
                                <a:pt x="13969" y="3175"/>
                              </a:lnTo>
                              <a:lnTo>
                                <a:pt x="1084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64A65D" id="Graphic 4" o:spid="_x0000_s1026" style="position:absolute;margin-left:14.3pt;margin-top:297.2pt;width:1.1pt;height:1.1pt;z-index:15730688;visibility:visible;mso-wrap-style:square;mso-wrap-distance-left:0;mso-wrap-distance-top:0;mso-wrap-distance-right:0;mso-wrap-distance-bottom:0;mso-position-horizontal:absolute;mso-position-horizontal-relative:page;mso-position-vertical:absolute;mso-position-vertical-relative:page;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" path="m10845,l3124,,,3175,,6985r,3810l3124,13970r7721,l13969,10795r,-7620l10845,xe" fillcolor="black" stroked="f">
                <v:path arrowok="t"/>
                <w10:wrap anchorx="page" anchory="page"/>
              </v:shape>
            </w:pict>
          </mc:Fallback>
        </mc:AlternateContent>
      </w:r>
      <w:r>
        <w:rPr>
          <w:rFonts w:ascii="Times New Roman"/>
          <w:noProof/>
          <w:sz w:val="20"/>
        </w:rPr>
        <w:drawing>
          <wp:inline distT="0" distB="0" distL="0" distR="0" wp14:anchorId="501B8640" wp14:editId="4AFA2469">
            <wp:extent cx="722523" cy="717803"/>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1" cstate="print"/>
                    <a:stretch>
                      <a:fillRect/>
                    </a:stretch>
                  </pic:blipFill>
                  <pic:spPr>
                    <a:xfrm>
                      <a:off x="0" y="0"/>
                      <a:ext cx="722523" cy="717803"/>
                    </a:xfrm>
                    <a:prstGeom prst="rect">
                      <a:avLst/>
                    </a:prstGeom>
                  </pic:spPr>
                </pic:pic>
              </a:graphicData>
            </a:graphic>
          </wp:inline>
        </w:drawing>
      </w:r>
    </w:p>
    <w:p w14:paraId="604DD9FA" w14:textId="39D8B4E5" w:rsidR="00292E43" w:rsidRDefault="006E154E">
      <w:pPr>
        <w:pStyle w:val="GvdeMetni"/>
        <w:spacing w:before="60"/>
        <w:rPr>
          <w:rFonts w:ascii="Times New Roman"/>
          <w:sz w:val="20"/>
        </w:rPr>
      </w:pPr>
      <w:r>
        <w:rPr>
          <w:rFonts w:ascii="Times New Roman"/>
          <w:noProof/>
          <w:sz w:val="20"/>
        </w:rPr>
        <w:drawing>
          <wp:anchor distT="0" distB="0" distL="0" distR="0" simplePos="0" relativeHeight="487587840" behindDoc="1" locked="0" layoutInCell="1" allowOverlap="1" wp14:anchorId="79539DD8" wp14:editId="253BA877">
            <wp:simplePos x="0" y="0"/>
            <wp:positionH relativeFrom="page">
              <wp:posOffset>5431154</wp:posOffset>
            </wp:positionH>
            <wp:positionV relativeFrom="paragraph">
              <wp:posOffset>199770</wp:posOffset>
            </wp:positionV>
            <wp:extent cx="1076811" cy="123444"/>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2" cstate="print"/>
                    <a:stretch>
                      <a:fillRect/>
                    </a:stretch>
                  </pic:blipFill>
                  <pic:spPr>
                    <a:xfrm>
                      <a:off x="0" y="0"/>
                      <a:ext cx="1076811" cy="123444"/>
                    </a:xfrm>
                    <a:prstGeom prst="rect">
                      <a:avLst/>
                    </a:prstGeom>
                  </pic:spPr>
                </pic:pic>
              </a:graphicData>
            </a:graphic>
          </wp:anchor>
        </w:drawing>
      </w:r>
    </w:p>
    <w:p w14:paraId="25B040DC" w14:textId="4CB8EAF4" w:rsidR="00292E43" w:rsidRDefault="00292E43">
      <w:pPr>
        <w:pStyle w:val="GvdeMetni"/>
        <w:spacing w:before="3"/>
        <w:rPr>
          <w:rFonts w:ascii="Times New Roman"/>
          <w:sz w:val="7"/>
        </w:rPr>
      </w:pPr>
    </w:p>
    <w:p w14:paraId="75B5071E" w14:textId="160166B6" w:rsidR="00292E43" w:rsidRPr="006E154E" w:rsidRDefault="0007744D" w:rsidP="006E154E">
      <w:pPr>
        <w:pStyle w:val="GvdeMetni"/>
        <w:spacing w:before="267"/>
        <w:ind w:left="7200" w:firstLine="720"/>
        <w:rPr>
          <w:rFonts w:ascii="Times New Roman"/>
          <w:bCs/>
          <w:sz w:val="40"/>
        </w:rPr>
      </w:pPr>
      <w:r>
        <w:rPr>
          <w:bCs/>
        </w:rPr>
        <w:t>0</w:t>
      </w:r>
      <w:r w:rsidR="00DE5149">
        <w:rPr>
          <w:bCs/>
        </w:rPr>
        <w:t>8</w:t>
      </w:r>
      <w:r w:rsidR="006E154E" w:rsidRPr="006E154E">
        <w:rPr>
          <w:bCs/>
        </w:rPr>
        <w:t>.06.2026</w:t>
      </w:r>
    </w:p>
    <w:p w14:paraId="24D53527" w14:textId="77777777" w:rsidR="006E154E" w:rsidRDefault="006E154E">
      <w:pPr>
        <w:pStyle w:val="KonuBal"/>
      </w:pPr>
    </w:p>
    <w:p w14:paraId="3CDF09E0" w14:textId="1CE6042F" w:rsidR="00292E43" w:rsidRDefault="006E426E">
      <w:pPr>
        <w:pStyle w:val="KonuBal"/>
      </w:pPr>
      <w:r>
        <w:t xml:space="preserve">Yeni </w:t>
      </w:r>
      <w:r w:rsidR="00D179E7">
        <w:t>GLB</w:t>
      </w:r>
      <w:r w:rsidR="0007744D">
        <w:rPr>
          <w:spacing w:val="-4"/>
        </w:rPr>
        <w:t xml:space="preserve">, İçten Yanmalı Versiyonu ile </w:t>
      </w:r>
      <w:r w:rsidR="00D179E7">
        <w:rPr>
          <w:spacing w:val="-2"/>
        </w:rPr>
        <w:t>Türkiye</w:t>
      </w:r>
      <w:r w:rsidR="00CC7467">
        <w:rPr>
          <w:spacing w:val="-2"/>
        </w:rPr>
        <w:t>’de</w:t>
      </w:r>
      <w:r>
        <w:rPr>
          <w:spacing w:val="-2"/>
        </w:rPr>
        <w:t xml:space="preserve"> </w:t>
      </w:r>
    </w:p>
    <w:p w14:paraId="538AB981" w14:textId="03490F7C" w:rsidR="00292E43" w:rsidRDefault="006E426E">
      <w:pPr>
        <w:pStyle w:val="ListeParagraf"/>
        <w:numPr>
          <w:ilvl w:val="0"/>
          <w:numId w:val="1"/>
        </w:numPr>
        <w:tabs>
          <w:tab w:val="left" w:pos="948"/>
        </w:tabs>
        <w:spacing w:before="230" w:line="276" w:lineRule="auto"/>
        <w:rPr>
          <w:b/>
        </w:rPr>
      </w:pPr>
      <w:r>
        <w:rPr>
          <w:b/>
        </w:rPr>
        <w:t xml:space="preserve">Yeni içten yanmalı </w:t>
      </w:r>
      <w:r w:rsidR="00D179E7">
        <w:rPr>
          <w:b/>
        </w:rPr>
        <w:t>GLB,</w:t>
      </w:r>
      <w:r w:rsidR="00D179E7">
        <w:rPr>
          <w:b/>
          <w:spacing w:val="-13"/>
        </w:rPr>
        <w:t xml:space="preserve"> </w:t>
      </w:r>
      <w:r w:rsidR="00D179E7">
        <w:rPr>
          <w:b/>
        </w:rPr>
        <w:t>hem</w:t>
      </w:r>
      <w:r w:rsidR="00D179E7">
        <w:rPr>
          <w:b/>
          <w:spacing w:val="-12"/>
        </w:rPr>
        <w:t xml:space="preserve"> </w:t>
      </w:r>
      <w:r w:rsidR="00D179E7">
        <w:rPr>
          <w:b/>
        </w:rPr>
        <w:t>günlük</w:t>
      </w:r>
      <w:r w:rsidR="00D179E7">
        <w:rPr>
          <w:b/>
          <w:spacing w:val="-13"/>
        </w:rPr>
        <w:t xml:space="preserve"> </w:t>
      </w:r>
      <w:r w:rsidR="00D179E7">
        <w:rPr>
          <w:b/>
        </w:rPr>
        <w:t>kullanım</w:t>
      </w:r>
      <w:r w:rsidR="00D179E7">
        <w:rPr>
          <w:b/>
          <w:spacing w:val="-14"/>
        </w:rPr>
        <w:t xml:space="preserve"> </w:t>
      </w:r>
      <w:r w:rsidR="00D179E7">
        <w:rPr>
          <w:b/>
        </w:rPr>
        <w:t>hem</w:t>
      </w:r>
      <w:r w:rsidR="00D179E7">
        <w:rPr>
          <w:b/>
          <w:spacing w:val="-12"/>
        </w:rPr>
        <w:t xml:space="preserve"> </w:t>
      </w:r>
      <w:r w:rsidR="00D179E7">
        <w:rPr>
          <w:b/>
        </w:rPr>
        <w:t>de</w:t>
      </w:r>
      <w:r w:rsidR="00D179E7">
        <w:rPr>
          <w:b/>
          <w:spacing w:val="-13"/>
        </w:rPr>
        <w:t xml:space="preserve"> </w:t>
      </w:r>
      <w:r w:rsidR="00D179E7">
        <w:rPr>
          <w:b/>
        </w:rPr>
        <w:t>hem</w:t>
      </w:r>
      <w:r w:rsidR="00D179E7">
        <w:rPr>
          <w:b/>
          <w:spacing w:val="-14"/>
        </w:rPr>
        <w:t xml:space="preserve"> </w:t>
      </w:r>
      <w:r w:rsidR="00D179E7">
        <w:rPr>
          <w:b/>
        </w:rPr>
        <w:t>de</w:t>
      </w:r>
      <w:r w:rsidR="00D179E7">
        <w:rPr>
          <w:b/>
          <w:spacing w:val="-13"/>
        </w:rPr>
        <w:t xml:space="preserve"> </w:t>
      </w:r>
      <w:r w:rsidR="00D179E7">
        <w:rPr>
          <w:b/>
        </w:rPr>
        <w:t>keşif</w:t>
      </w:r>
      <w:r w:rsidR="00D179E7">
        <w:rPr>
          <w:b/>
          <w:spacing w:val="-12"/>
        </w:rPr>
        <w:t xml:space="preserve"> </w:t>
      </w:r>
      <w:r w:rsidR="00D179E7">
        <w:rPr>
          <w:b/>
        </w:rPr>
        <w:t>dolu</w:t>
      </w:r>
      <w:r w:rsidR="00D179E7">
        <w:rPr>
          <w:b/>
          <w:spacing w:val="-13"/>
        </w:rPr>
        <w:t xml:space="preserve"> </w:t>
      </w:r>
      <w:r w:rsidR="00D179E7">
        <w:rPr>
          <w:b/>
        </w:rPr>
        <w:t>doğa rotaları için ideal SUV.</w:t>
      </w:r>
    </w:p>
    <w:p w14:paraId="52D919F6" w14:textId="77777777" w:rsidR="00870B87" w:rsidRDefault="00870B87" w:rsidP="00870B87">
      <w:pPr>
        <w:widowControl/>
        <w:numPr>
          <w:ilvl w:val="0"/>
          <w:numId w:val="1"/>
        </w:numPr>
        <w:autoSpaceDE/>
        <w:autoSpaceDN/>
        <w:rPr>
          <w:rFonts w:ascii="Aptos" w:eastAsia="Times New Roman" w:hAnsi="Aptos" w:cs="Aptos"/>
          <w:b/>
          <w:bCs/>
        </w:rPr>
      </w:pPr>
      <w:r>
        <w:rPr>
          <w:rFonts w:eastAsia="Times New Roman"/>
          <w:b/>
          <w:bCs/>
        </w:rPr>
        <w:t xml:space="preserve">AMG, 4 silindirli benzinli motorunu 30 bg’lik elektrik motoruyla birleştiren GLB 220 4MATIC AMG, Türkiye’de. </w:t>
      </w:r>
    </w:p>
    <w:p w14:paraId="3BD97DD1" w14:textId="4CA86585" w:rsidR="00292E43" w:rsidRPr="006E426E" w:rsidRDefault="006E426E" w:rsidP="006E426E">
      <w:pPr>
        <w:pStyle w:val="ListeParagraf"/>
        <w:numPr>
          <w:ilvl w:val="0"/>
          <w:numId w:val="1"/>
        </w:numPr>
        <w:tabs>
          <w:tab w:val="left" w:pos="948"/>
        </w:tabs>
        <w:spacing w:before="5" w:line="276" w:lineRule="auto"/>
        <w:rPr>
          <w:b/>
        </w:rPr>
      </w:pPr>
      <w:r w:rsidRPr="006E426E">
        <w:rPr>
          <w:b/>
        </w:rPr>
        <w:t xml:space="preserve">Geri dönüştürülmüş malzemelerle üretilmiş modern iç </w:t>
      </w:r>
      <w:r w:rsidR="00CC7467" w:rsidRPr="006E426E">
        <w:rPr>
          <w:b/>
        </w:rPr>
        <w:t>mekân</w:t>
      </w:r>
      <w:r>
        <w:rPr>
          <w:b/>
        </w:rPr>
        <w:t xml:space="preserve"> </w:t>
      </w:r>
      <w:r w:rsidRPr="006E426E">
        <w:rPr>
          <w:b/>
        </w:rPr>
        <w:t xml:space="preserve">Burmester® 3D surround ses sistemi ve 14 inç ön yolcu ekranı </w:t>
      </w:r>
      <w:r>
        <w:rPr>
          <w:b/>
        </w:rPr>
        <w:t xml:space="preserve">sunuyor. </w:t>
      </w:r>
    </w:p>
    <w:p w14:paraId="21BC9E5C" w14:textId="266FE1C3" w:rsidR="00292E43" w:rsidRDefault="00D179E7">
      <w:pPr>
        <w:pStyle w:val="ListeParagraf"/>
        <w:numPr>
          <w:ilvl w:val="0"/>
          <w:numId w:val="1"/>
        </w:numPr>
        <w:tabs>
          <w:tab w:val="left" w:pos="948"/>
        </w:tabs>
        <w:spacing w:line="280" w:lineRule="exact"/>
        <w:ind w:right="0"/>
        <w:rPr>
          <w:b/>
        </w:rPr>
      </w:pPr>
      <w:r>
        <w:rPr>
          <w:b/>
        </w:rPr>
        <w:t>Beş</w:t>
      </w:r>
      <w:r>
        <w:rPr>
          <w:b/>
          <w:spacing w:val="-7"/>
        </w:rPr>
        <w:t xml:space="preserve"> </w:t>
      </w:r>
      <w:r>
        <w:rPr>
          <w:b/>
        </w:rPr>
        <w:t>ya</w:t>
      </w:r>
      <w:r>
        <w:rPr>
          <w:b/>
          <w:spacing w:val="-3"/>
        </w:rPr>
        <w:t xml:space="preserve"> </w:t>
      </w:r>
      <w:r>
        <w:rPr>
          <w:b/>
        </w:rPr>
        <w:t>da</w:t>
      </w:r>
      <w:r>
        <w:rPr>
          <w:b/>
          <w:spacing w:val="-5"/>
        </w:rPr>
        <w:t xml:space="preserve"> </w:t>
      </w:r>
      <w:r w:rsidR="00FA118C">
        <w:rPr>
          <w:b/>
          <w:spacing w:val="-5"/>
        </w:rPr>
        <w:t xml:space="preserve">opsiyonel olarak üçüncü sıra koltukla iki kişinin daha seyahat edebileceği </w:t>
      </w:r>
      <w:r>
        <w:rPr>
          <w:b/>
        </w:rPr>
        <w:t>yeni</w:t>
      </w:r>
      <w:r>
        <w:rPr>
          <w:b/>
          <w:spacing w:val="-4"/>
        </w:rPr>
        <w:t xml:space="preserve"> </w:t>
      </w:r>
      <w:r>
        <w:rPr>
          <w:b/>
        </w:rPr>
        <w:t>GLB,</w:t>
      </w:r>
      <w:r>
        <w:rPr>
          <w:b/>
          <w:spacing w:val="-5"/>
        </w:rPr>
        <w:t xml:space="preserve"> </w:t>
      </w:r>
      <w:r w:rsidR="00FA118C">
        <w:rPr>
          <w:b/>
          <w:spacing w:val="-5"/>
        </w:rPr>
        <w:t xml:space="preserve">daha geniş arka kapı açıklıkları ile üçüncü sıradakilerin araca binmesini kolaylaştırıyor. </w:t>
      </w:r>
    </w:p>
    <w:p w14:paraId="5C13E452" w14:textId="77777777" w:rsidR="00292E43" w:rsidRDefault="00292E43">
      <w:pPr>
        <w:pStyle w:val="GvdeMetni"/>
        <w:spacing w:before="82"/>
        <w:rPr>
          <w:b/>
          <w:sz w:val="22"/>
        </w:rPr>
      </w:pPr>
    </w:p>
    <w:p w14:paraId="46C95D62" w14:textId="4EA0479B" w:rsidR="00292E43" w:rsidRDefault="00CC7467" w:rsidP="00CC7467">
      <w:pPr>
        <w:pStyle w:val="GvdeMetni"/>
        <w:spacing w:line="259" w:lineRule="auto"/>
        <w:ind w:left="228" w:right="80"/>
        <w:jc w:val="both"/>
      </w:pPr>
      <w:r>
        <w:t xml:space="preserve">Yeni GLB 220 4MATIC AMG, </w:t>
      </w:r>
      <w:r w:rsidR="00D179E7">
        <w:t>çarpıcı off-road tasarımı</w:t>
      </w:r>
      <w:r>
        <w:t>nı</w:t>
      </w:r>
      <w:r w:rsidR="00D179E7">
        <w:t xml:space="preserve"> gerçek işlevselli</w:t>
      </w:r>
      <w:r>
        <w:t>k ile</w:t>
      </w:r>
      <w:r w:rsidR="00D179E7">
        <w:t xml:space="preserve"> bir araya getiriyor. Tamamen baştan tasarlanan yüksek kaliteli iç mekân, yeni Superscreen ile yeni standartlar belirliyor. </w:t>
      </w:r>
      <w:r>
        <w:t>Keskin hatları ve çok yönlü yapısının yanı sıra geniş iç hacmi ve akıllı teknolojileriyle her yolculuğu ayrıcalıklı bir deneyime dönüştüren y</w:t>
      </w:r>
      <w:r w:rsidRPr="00CC7467">
        <w:t>eni GLB 220 4MATIC AMG 4.990.000 TL’den başlayan fiyatlarla Türkiye’de satışa çıktı.</w:t>
      </w:r>
    </w:p>
    <w:p w14:paraId="36104DF3" w14:textId="134FCC76" w:rsidR="00292E43" w:rsidRDefault="00CC7467">
      <w:pPr>
        <w:pStyle w:val="Balk1"/>
        <w:spacing w:before="183"/>
      </w:pPr>
      <w:r>
        <w:t xml:space="preserve">Güçlü benzinli motor elektrikli motorla birleşiyor </w:t>
      </w:r>
    </w:p>
    <w:p w14:paraId="1BAC5FD1" w14:textId="75E7F33A" w:rsidR="003E14AB" w:rsidRDefault="003E14AB" w:rsidP="003E14AB">
      <w:pPr>
        <w:pStyle w:val="GvdeMetni"/>
        <w:spacing w:before="25" w:line="261" w:lineRule="auto"/>
        <w:ind w:left="228" w:right="81"/>
        <w:jc w:val="both"/>
      </w:pPr>
      <w:r>
        <w:t>Yeni GLB 220 4MATIC AMG’de silindir aralığı ve elektrik motorunun yan yana konumlandırılması sayesinde motor ve şanzıman tasarımı oldukça kompakt bir yapıya sahip. Elektrik motoru, inverter ve şanzıman yüksek derecede entegre bir ünite oluşturuyor. Yeni geliştirilen lityum-iyon teknolojili 48 voltluk batarya, 1.3 kWh’ye kadar enerji kapasitesi sunuyor.</w:t>
      </w:r>
    </w:p>
    <w:p w14:paraId="3EE48B66" w14:textId="77777777" w:rsidR="003E14AB" w:rsidRDefault="003E14AB" w:rsidP="003E14AB">
      <w:pPr>
        <w:pStyle w:val="GvdeMetni"/>
        <w:spacing w:before="25" w:line="261" w:lineRule="auto"/>
        <w:ind w:left="228" w:right="81"/>
        <w:jc w:val="both"/>
      </w:pPr>
    </w:p>
    <w:p w14:paraId="60C4A3EA" w14:textId="6BE01FA9" w:rsidR="003E14AB" w:rsidRDefault="003E14AB" w:rsidP="003E14AB">
      <w:pPr>
        <w:pStyle w:val="GvdeMetni"/>
        <w:spacing w:before="25" w:line="261" w:lineRule="auto"/>
        <w:ind w:left="228" w:right="81"/>
        <w:jc w:val="both"/>
      </w:pPr>
      <w:r>
        <w:t>Elektrik motoru, özellikle düşük motor hızlarında hızlanmayı belirgin şekilde iyileştiriyor. Şehir içi hızlarda ve güç ihtiyacının 27 bg’nin altında olduğu durumlarda yalnızca elektrik enerjisiyle hareket edebiliyor. 100 km/s hıza kadar süzülerek ilerleyebilen yeni GLB ayrıca sekiz vitesin tamamında reküperasyon yapabilerek 25 kW’a kadar enerji geri elde edebiliyor.</w:t>
      </w:r>
    </w:p>
    <w:p w14:paraId="72D13C5E" w14:textId="77777777" w:rsidR="003E14AB" w:rsidRDefault="003E14AB" w:rsidP="003E14AB">
      <w:pPr>
        <w:pStyle w:val="GvdeMetni"/>
        <w:spacing w:before="25" w:line="261" w:lineRule="auto"/>
        <w:ind w:right="81"/>
        <w:jc w:val="both"/>
      </w:pPr>
    </w:p>
    <w:p w14:paraId="6005E5B9" w14:textId="1BFDA93D" w:rsidR="003E14AB" w:rsidRDefault="003E14AB" w:rsidP="003E14AB">
      <w:pPr>
        <w:pStyle w:val="GvdeMetni"/>
        <w:spacing w:before="25" w:line="261" w:lineRule="auto"/>
        <w:ind w:left="228" w:right="81"/>
        <w:jc w:val="both"/>
      </w:pPr>
      <w:r>
        <w:t>İçten yanmalı motor ile elektrik motorunun torkları toplamda birleştiği için, 500 Nm’ye kadar çıkan tork geniş bir hız aralığında kullanılabiliyor. Motorun tamamen elektrik motoru ve ayrılma kavraması tarafından çalıştırılması sayesinde geleneksel marş motoruna ihtiyaç kalmıyor. Start-stop fonksiyonu ile iki motor arasındaki geçişler sürücü için neredeyse fark edilmeyecek kadar yumuşak gerçekleşiyor.</w:t>
      </w:r>
    </w:p>
    <w:p w14:paraId="5D4AC28C" w14:textId="77777777" w:rsidR="003E14AB" w:rsidRDefault="003E14AB" w:rsidP="003E14AB">
      <w:pPr>
        <w:pStyle w:val="GvdeMetni"/>
        <w:spacing w:before="25" w:line="261" w:lineRule="auto"/>
        <w:ind w:left="228" w:right="81"/>
        <w:jc w:val="both"/>
      </w:pPr>
    </w:p>
    <w:p w14:paraId="1C9FF18B" w14:textId="3B52AF80" w:rsidR="003E14AB" w:rsidRDefault="003E14AB" w:rsidP="003E14AB">
      <w:pPr>
        <w:pStyle w:val="GvdeMetni"/>
        <w:spacing w:before="25" w:line="261" w:lineRule="auto"/>
        <w:ind w:left="228" w:right="81"/>
        <w:jc w:val="both"/>
      </w:pPr>
      <w:r>
        <w:t xml:space="preserve">Elektrik motoru ve inverter, yeni ve son derece kompakt sekiz ileri çift kavramalı şanzımana (8F-eDCT) entegre edilmiş. “eDCT” olarak adlandırılmasının nedeni, elektrik motorunun şanzımana entegre olması ve mekanik sistemin elektrohidrolik olarak kontrol edilmesi. </w:t>
      </w:r>
    </w:p>
    <w:p w14:paraId="68E73BC8" w14:textId="77777777" w:rsidR="003E14AB" w:rsidRDefault="003E14AB" w:rsidP="003E14AB">
      <w:pPr>
        <w:pStyle w:val="GvdeMetni"/>
        <w:spacing w:before="25" w:line="261" w:lineRule="auto"/>
        <w:ind w:left="228" w:right="81"/>
        <w:jc w:val="both"/>
      </w:pPr>
    </w:p>
    <w:p w14:paraId="7097188B" w14:textId="265B4BE2" w:rsidR="003E14AB" w:rsidRPr="003E14AB" w:rsidRDefault="0007744D" w:rsidP="003E14AB">
      <w:pPr>
        <w:pStyle w:val="GvdeMetni"/>
        <w:spacing w:before="25" w:line="261" w:lineRule="auto"/>
        <w:ind w:left="228" w:right="81"/>
        <w:jc w:val="both"/>
        <w:rPr>
          <w:b/>
          <w:bCs/>
        </w:rPr>
      </w:pPr>
      <w:r>
        <w:rPr>
          <w:b/>
          <w:bCs/>
        </w:rPr>
        <w:t>Geniş</w:t>
      </w:r>
      <w:r w:rsidR="003E14AB" w:rsidRPr="003E14AB">
        <w:rPr>
          <w:b/>
          <w:bCs/>
        </w:rPr>
        <w:t xml:space="preserve"> aileler için ideal</w:t>
      </w:r>
    </w:p>
    <w:p w14:paraId="2A8B297D" w14:textId="23E0B941" w:rsidR="00292E43" w:rsidRDefault="00D179E7">
      <w:pPr>
        <w:pStyle w:val="GvdeMetni"/>
        <w:spacing w:before="25" w:line="261" w:lineRule="auto"/>
        <w:ind w:left="228" w:right="81"/>
        <w:jc w:val="both"/>
      </w:pPr>
      <w:r>
        <w:t>Yeni</w:t>
      </w:r>
      <w:r>
        <w:rPr>
          <w:spacing w:val="-12"/>
        </w:rPr>
        <w:t xml:space="preserve"> </w:t>
      </w:r>
      <w:r>
        <w:t>GLB,</w:t>
      </w:r>
      <w:r>
        <w:rPr>
          <w:spacing w:val="-12"/>
        </w:rPr>
        <w:t xml:space="preserve"> </w:t>
      </w:r>
      <w:r>
        <w:t>beş</w:t>
      </w:r>
      <w:r>
        <w:rPr>
          <w:spacing w:val="-12"/>
        </w:rPr>
        <w:t xml:space="preserve"> </w:t>
      </w:r>
      <w:r>
        <w:t>veya</w:t>
      </w:r>
      <w:r>
        <w:rPr>
          <w:spacing w:val="-12"/>
        </w:rPr>
        <w:t xml:space="preserve"> </w:t>
      </w:r>
      <w:r w:rsidR="003E14AB">
        <w:rPr>
          <w:spacing w:val="-12"/>
        </w:rPr>
        <w:t xml:space="preserve">opsiyonel olarak sunulan </w:t>
      </w:r>
      <w:r>
        <w:t>yedi</w:t>
      </w:r>
      <w:r>
        <w:rPr>
          <w:spacing w:val="-12"/>
        </w:rPr>
        <w:t xml:space="preserve"> </w:t>
      </w:r>
      <w:r>
        <w:t>koltuklu</w:t>
      </w:r>
      <w:r>
        <w:rPr>
          <w:spacing w:val="-10"/>
        </w:rPr>
        <w:t xml:space="preserve"> </w:t>
      </w:r>
      <w:r>
        <w:t>seçenekleriyle</w:t>
      </w:r>
      <w:r>
        <w:rPr>
          <w:spacing w:val="-9"/>
        </w:rPr>
        <w:t xml:space="preserve"> </w:t>
      </w:r>
      <w:r>
        <w:t>farklı</w:t>
      </w:r>
      <w:r>
        <w:rPr>
          <w:spacing w:val="-10"/>
        </w:rPr>
        <w:t xml:space="preserve"> </w:t>
      </w:r>
      <w:r>
        <w:t>ihtiyaçlara</w:t>
      </w:r>
      <w:r>
        <w:rPr>
          <w:spacing w:val="-10"/>
        </w:rPr>
        <w:t xml:space="preserve"> </w:t>
      </w:r>
      <w:r w:rsidR="003E14AB">
        <w:rPr>
          <w:spacing w:val="-10"/>
        </w:rPr>
        <w:t xml:space="preserve">da </w:t>
      </w:r>
      <w:r>
        <w:t>uyum</w:t>
      </w:r>
      <w:r>
        <w:rPr>
          <w:spacing w:val="-12"/>
        </w:rPr>
        <w:t xml:space="preserve"> </w:t>
      </w:r>
      <w:r>
        <w:t>sağlıyor.</w:t>
      </w:r>
      <w:r>
        <w:rPr>
          <w:spacing w:val="-10"/>
        </w:rPr>
        <w:t xml:space="preserve"> </w:t>
      </w:r>
      <w:r>
        <w:t>Üçüncü</w:t>
      </w:r>
      <w:r>
        <w:rPr>
          <w:spacing w:val="-12"/>
        </w:rPr>
        <w:t xml:space="preserve"> </w:t>
      </w:r>
      <w:r>
        <w:t>sıradaki</w:t>
      </w:r>
      <w:r>
        <w:rPr>
          <w:spacing w:val="-10"/>
        </w:rPr>
        <w:t xml:space="preserve"> </w:t>
      </w:r>
      <w:r>
        <w:t>iki</w:t>
      </w:r>
      <w:r>
        <w:rPr>
          <w:spacing w:val="-12"/>
        </w:rPr>
        <w:t xml:space="preserve"> </w:t>
      </w:r>
      <w:r>
        <w:t>ek</w:t>
      </w:r>
      <w:r>
        <w:rPr>
          <w:spacing w:val="-9"/>
        </w:rPr>
        <w:t xml:space="preserve"> </w:t>
      </w:r>
      <w:r>
        <w:t>koltuk</w:t>
      </w:r>
      <w:r>
        <w:rPr>
          <w:spacing w:val="-10"/>
        </w:rPr>
        <w:t xml:space="preserve"> </w:t>
      </w:r>
      <w:r>
        <w:t>sayesinde kalabalık aileler veya arkadaş grupları rahatlıkla birlikte yolculuk edebiliyor.</w:t>
      </w:r>
    </w:p>
    <w:p w14:paraId="37C35B74" w14:textId="77777777" w:rsidR="00292E43" w:rsidRDefault="00292E43">
      <w:pPr>
        <w:pStyle w:val="GvdeMetni"/>
        <w:spacing w:before="24"/>
      </w:pPr>
    </w:p>
    <w:p w14:paraId="4439F97C" w14:textId="77777777" w:rsidR="00AD0A06" w:rsidRDefault="00AD0A06" w:rsidP="00AD0A06">
      <w:pPr>
        <w:pStyle w:val="GvdeMetni"/>
        <w:spacing w:line="261" w:lineRule="auto"/>
        <w:ind w:left="228" w:right="80"/>
        <w:jc w:val="both"/>
      </w:pPr>
      <w:r>
        <w:t xml:space="preserve">Opsiyonel olarak sunulan katlanabilir üçüncü sıra koltuklar iki kişi için ek oturma alanı veya ekstra bagaj hacmi sağlıyor. </w:t>
      </w:r>
      <w:r>
        <w:lastRenderedPageBreak/>
        <w:t>Donanıma bağlı olarak ikinci sıra koltuklar ileri-geri ayarlanabiliyor. Y</w:t>
      </w:r>
      <w:r w:rsidR="00D179E7">
        <w:t>eni GLB</w:t>
      </w:r>
      <w:r>
        <w:t>’nin</w:t>
      </w:r>
      <w:r w:rsidR="00D179E7">
        <w:t xml:space="preserve"> tavan çizgisi ve standart panoramik tavan</w:t>
      </w:r>
      <w:r>
        <w:t>ı da</w:t>
      </w:r>
      <w:r w:rsidR="00D179E7">
        <w:t xml:space="preserve"> ilk iki koltuk sırasındaki baş mesafesinde belirgin bir artış sunuyor. Yolcular, artık arka koltuklarda da daha fazla bacak mesafesine sahip.</w:t>
      </w:r>
      <w:r>
        <w:t xml:space="preserve"> </w:t>
      </w:r>
      <w:r w:rsidR="00D179E7">
        <w:t xml:space="preserve">Opsiyonel üçüncü sıradaki iki ek koltuk, boyu 1,71 metreye kadar olanlara da yeterli konfor sunuyor. Easy Entry </w:t>
      </w:r>
      <w:r w:rsidR="00D179E7">
        <w:rPr>
          <w:spacing w:val="-2"/>
        </w:rPr>
        <w:t>işlevinin 32 milimetre daha uzun ayar aralığı ve</w:t>
      </w:r>
      <w:r w:rsidR="00D179E7">
        <w:rPr>
          <w:spacing w:val="-4"/>
        </w:rPr>
        <w:t xml:space="preserve"> </w:t>
      </w:r>
      <w:r w:rsidR="00D179E7">
        <w:rPr>
          <w:spacing w:val="-2"/>
        </w:rPr>
        <w:t>genişletilmiş arka</w:t>
      </w:r>
      <w:r w:rsidR="00D179E7">
        <w:rPr>
          <w:spacing w:val="-4"/>
        </w:rPr>
        <w:t xml:space="preserve"> </w:t>
      </w:r>
      <w:r w:rsidR="00D179E7">
        <w:rPr>
          <w:spacing w:val="-2"/>
        </w:rPr>
        <w:t xml:space="preserve">kapı açıklığı sayesinde, üçüncü sıra koltuklara binmek </w:t>
      </w:r>
      <w:r w:rsidR="00D179E7">
        <w:t>artık</w:t>
      </w:r>
      <w:r w:rsidR="00D179E7">
        <w:rPr>
          <w:spacing w:val="-12"/>
        </w:rPr>
        <w:t xml:space="preserve"> </w:t>
      </w:r>
      <w:r w:rsidR="00D179E7">
        <w:t>daha</w:t>
      </w:r>
      <w:r w:rsidR="00D179E7">
        <w:rPr>
          <w:spacing w:val="-11"/>
        </w:rPr>
        <w:t xml:space="preserve"> </w:t>
      </w:r>
      <w:r w:rsidR="00D179E7">
        <w:t>kolay.</w:t>
      </w:r>
      <w:r w:rsidR="00D179E7">
        <w:rPr>
          <w:spacing w:val="-12"/>
        </w:rPr>
        <w:t xml:space="preserve"> </w:t>
      </w:r>
    </w:p>
    <w:p w14:paraId="441C5A96" w14:textId="77777777" w:rsidR="00AD0A06" w:rsidRDefault="00AD0A06" w:rsidP="00AD0A06">
      <w:pPr>
        <w:pStyle w:val="GvdeMetni"/>
        <w:spacing w:line="261" w:lineRule="auto"/>
        <w:ind w:left="228" w:right="80"/>
        <w:jc w:val="both"/>
      </w:pPr>
    </w:p>
    <w:p w14:paraId="7EEFEF54" w14:textId="31DABEAC" w:rsidR="00AD0A06" w:rsidRDefault="00AD0A06" w:rsidP="00AD0A06">
      <w:pPr>
        <w:pStyle w:val="GvdeMetni"/>
        <w:spacing w:line="261" w:lineRule="auto"/>
        <w:ind w:left="228" w:right="80"/>
        <w:jc w:val="both"/>
      </w:pPr>
      <w:r>
        <w:t>Aile tatillerinde ya da alışverişlerde de bagajları sığdırmak</w:t>
      </w:r>
      <w:r>
        <w:rPr>
          <w:spacing w:val="-1"/>
        </w:rPr>
        <w:t xml:space="preserve"> sorun olmaktan çıkıyor. </w:t>
      </w:r>
      <w:r>
        <w:t>Arka</w:t>
      </w:r>
      <w:r>
        <w:rPr>
          <w:spacing w:val="-1"/>
        </w:rPr>
        <w:t xml:space="preserve"> </w:t>
      </w:r>
      <w:r>
        <w:t>bagajın</w:t>
      </w:r>
      <w:r>
        <w:rPr>
          <w:spacing w:val="-1"/>
        </w:rPr>
        <w:t xml:space="preserve"> </w:t>
      </w:r>
      <w:r>
        <w:t>kapasitesi</w:t>
      </w:r>
      <w:r>
        <w:rPr>
          <w:spacing w:val="-1"/>
        </w:rPr>
        <w:t xml:space="preserve"> </w:t>
      </w:r>
      <w:r>
        <w:t>540/480 litreye</w:t>
      </w:r>
      <w:r>
        <w:rPr>
          <w:spacing w:val="-2"/>
        </w:rPr>
        <w:t xml:space="preserve"> </w:t>
      </w:r>
      <w:r>
        <w:t>(beş/yedi</w:t>
      </w:r>
      <w:r>
        <w:rPr>
          <w:spacing w:val="-1"/>
        </w:rPr>
        <w:t xml:space="preserve"> </w:t>
      </w:r>
      <w:r>
        <w:t>koltuklu)</w:t>
      </w:r>
      <w:r>
        <w:rPr>
          <w:spacing w:val="-3"/>
        </w:rPr>
        <w:t xml:space="preserve"> </w:t>
      </w:r>
      <w:r>
        <w:t>kadar çıkıyor ve arka koltuklar katlandığında bu kapasite 1.715/1.605 litreye yükseliyor.</w:t>
      </w:r>
    </w:p>
    <w:p w14:paraId="29853E19" w14:textId="77777777" w:rsidR="00AD0A06" w:rsidRDefault="00AD0A06" w:rsidP="00AD0A06">
      <w:pPr>
        <w:pStyle w:val="GvdeMetni"/>
        <w:spacing w:line="261" w:lineRule="auto"/>
        <w:ind w:right="80"/>
        <w:jc w:val="both"/>
      </w:pPr>
    </w:p>
    <w:p w14:paraId="44520DE2" w14:textId="0396065C" w:rsidR="00AD0A06" w:rsidRDefault="00AD0A06" w:rsidP="00AD0A06">
      <w:pPr>
        <w:pStyle w:val="Balk1"/>
        <w:spacing w:before="37"/>
      </w:pPr>
      <w:r>
        <w:t>Hem araziye hem şehre uygun görünüm</w:t>
      </w:r>
    </w:p>
    <w:p w14:paraId="0AB2E8AF" w14:textId="77777777" w:rsidR="00AD0A06" w:rsidRDefault="00AD0A06" w:rsidP="00AD0A06">
      <w:pPr>
        <w:pStyle w:val="GvdeMetni"/>
        <w:spacing w:before="25" w:line="261" w:lineRule="auto"/>
        <w:ind w:left="228" w:right="81"/>
        <w:jc w:val="both"/>
      </w:pPr>
      <w:r>
        <w:t xml:space="preserve">Dik ön tasarımı, eğimli olmayan ön camı ve kısa çıkıntılarıyla güçlü SUV oranlarına sahip olan yeni GLB 220 4MATIC AMG, etkileyici bir yandan görünüm </w:t>
      </w:r>
      <w:r>
        <w:rPr>
          <w:spacing w:val="-2"/>
        </w:rPr>
        <w:t>sunuyor.</w:t>
      </w:r>
      <w:r>
        <w:rPr>
          <w:spacing w:val="-5"/>
        </w:rPr>
        <w:t xml:space="preserve"> </w:t>
      </w:r>
      <w:r>
        <w:rPr>
          <w:spacing w:val="-2"/>
        </w:rPr>
        <w:t>Çevresel çamurluk</w:t>
      </w:r>
      <w:r>
        <w:rPr>
          <w:spacing w:val="-5"/>
        </w:rPr>
        <w:t xml:space="preserve"> </w:t>
      </w:r>
      <w:r>
        <w:rPr>
          <w:spacing w:val="-2"/>
        </w:rPr>
        <w:t>kaplamaları ve önde</w:t>
      </w:r>
      <w:r>
        <w:rPr>
          <w:spacing w:val="-4"/>
        </w:rPr>
        <w:t xml:space="preserve"> </w:t>
      </w:r>
      <w:r>
        <w:rPr>
          <w:spacing w:val="-2"/>
        </w:rPr>
        <w:t>ve</w:t>
      </w:r>
      <w:r>
        <w:rPr>
          <w:spacing w:val="-4"/>
        </w:rPr>
        <w:t xml:space="preserve"> </w:t>
      </w:r>
      <w:r>
        <w:rPr>
          <w:spacing w:val="-2"/>
        </w:rPr>
        <w:t>arkada</w:t>
      </w:r>
      <w:r>
        <w:rPr>
          <w:spacing w:val="-5"/>
        </w:rPr>
        <w:t xml:space="preserve"> </w:t>
      </w:r>
      <w:r>
        <w:rPr>
          <w:spacing w:val="-2"/>
        </w:rPr>
        <w:t>yer alan</w:t>
      </w:r>
      <w:r>
        <w:rPr>
          <w:spacing w:val="-5"/>
        </w:rPr>
        <w:t xml:space="preserve"> </w:t>
      </w:r>
      <w:r>
        <w:rPr>
          <w:spacing w:val="-2"/>
        </w:rPr>
        <w:t>görsel korumalar, aracın</w:t>
      </w:r>
      <w:r>
        <w:rPr>
          <w:spacing w:val="-6"/>
        </w:rPr>
        <w:t xml:space="preserve"> </w:t>
      </w:r>
      <w:r>
        <w:rPr>
          <w:spacing w:val="-2"/>
        </w:rPr>
        <w:t>arazi</w:t>
      </w:r>
      <w:r>
        <w:rPr>
          <w:spacing w:val="-5"/>
        </w:rPr>
        <w:t xml:space="preserve"> </w:t>
      </w:r>
      <w:r>
        <w:rPr>
          <w:spacing w:val="-2"/>
        </w:rPr>
        <w:t xml:space="preserve">karakterini </w:t>
      </w:r>
      <w:r>
        <w:t>vurguluyor.</w:t>
      </w:r>
      <w:r>
        <w:rPr>
          <w:spacing w:val="-1"/>
        </w:rPr>
        <w:t xml:space="preserve"> </w:t>
      </w:r>
      <w:r>
        <w:t>Geniş iz açıklığı ve gövdeyle hizalı yerleştirilmiş jantlar, kaslı omuz çizgileriyle birleşerek</w:t>
      </w:r>
      <w:r>
        <w:rPr>
          <w:spacing w:val="-2"/>
        </w:rPr>
        <w:t xml:space="preserve"> </w:t>
      </w:r>
      <w:r>
        <w:t>GLB’ye güçlü bir görünüm</w:t>
      </w:r>
      <w:r>
        <w:rPr>
          <w:spacing w:val="-1"/>
        </w:rPr>
        <w:t xml:space="preserve"> </w:t>
      </w:r>
      <w:r>
        <w:t xml:space="preserve">kazandırıyor. </w:t>
      </w:r>
    </w:p>
    <w:p w14:paraId="4C56EE6C" w14:textId="77777777" w:rsidR="00AD0A06" w:rsidRDefault="00AD0A06" w:rsidP="00AD0A06">
      <w:pPr>
        <w:pStyle w:val="GvdeMetni"/>
        <w:spacing w:before="25" w:line="261" w:lineRule="auto"/>
        <w:ind w:left="228" w:right="81"/>
        <w:jc w:val="both"/>
      </w:pPr>
    </w:p>
    <w:p w14:paraId="1B57C7A7" w14:textId="77A6B096" w:rsidR="00CB2FD8" w:rsidRDefault="00AD0A06" w:rsidP="00AD0A06">
      <w:pPr>
        <w:pStyle w:val="GvdeMetni"/>
        <w:spacing w:before="25" w:line="261" w:lineRule="auto"/>
        <w:ind w:left="228" w:right="81"/>
        <w:jc w:val="both"/>
      </w:pPr>
      <w:r w:rsidRPr="00AD0A06">
        <w:t xml:space="preserve">19 </w:t>
      </w:r>
      <w:r>
        <w:t xml:space="preserve">inç </w:t>
      </w:r>
      <w:r w:rsidRPr="00AD0A06">
        <w:t xml:space="preserve">veya opsiyonel 20 inç AMG jantlar, MULTIBEAM LED teknolojili </w:t>
      </w:r>
      <w:r w:rsidR="00E406F0">
        <w:t xml:space="preserve">yıldız desenli ön </w:t>
      </w:r>
      <w:r w:rsidRPr="00AD0A06">
        <w:t>farlar</w:t>
      </w:r>
      <w:r>
        <w:t xml:space="preserve"> ve</w:t>
      </w:r>
      <w:r w:rsidRPr="00AD0A06">
        <w:t xml:space="preserve"> AMG tasarım konsepti</w:t>
      </w:r>
      <w:r w:rsidR="00E406F0">
        <w:t xml:space="preserve"> ön ve arka tamponun</w:t>
      </w:r>
      <w:r>
        <w:t xml:space="preserve"> yanı sıra </w:t>
      </w:r>
      <w:r w:rsidR="00E406F0">
        <w:t xml:space="preserve">arkadaki boydan boya uzanan LED arka ışık bandı ile yıldız desenli arka stoplar da yeni GLB’yi şehir trafiğinde dikkat çekici bir hale getiriyor. </w:t>
      </w:r>
      <w:r w:rsidR="00BA2D1F" w:rsidRPr="00BA2D1F">
        <w:t>Adaptif MULTIBEAM LED farlar, akıllı ışık fonksiyonları sayesinde duruma göre yolu aydınlatı</w:t>
      </w:r>
      <w:r w:rsidR="00BA2D1F">
        <w:t>yo</w:t>
      </w:r>
      <w:r w:rsidR="00BA2D1F" w:rsidRPr="00BA2D1F">
        <w:t xml:space="preserve">r. Farlar, ayrı ayrı kontrol edilebilen LED'lerin yardımıyla mevcut trafik durumuna </w:t>
      </w:r>
      <w:r w:rsidR="00BA2D1F">
        <w:t xml:space="preserve">göre </w:t>
      </w:r>
      <w:r w:rsidR="00BA2D1F" w:rsidRPr="00BA2D1F">
        <w:t>tepki veri</w:t>
      </w:r>
      <w:r w:rsidR="00BA2D1F">
        <w:t>yo</w:t>
      </w:r>
      <w:r w:rsidR="00BA2D1F" w:rsidRPr="00BA2D1F">
        <w:t xml:space="preserve">r. Böylece </w:t>
      </w:r>
      <w:r w:rsidR="00BA2D1F">
        <w:t xml:space="preserve">her durumda </w:t>
      </w:r>
      <w:r w:rsidR="00BA2D1F" w:rsidRPr="00BA2D1F">
        <w:t xml:space="preserve">mükemmel bir görüş </w:t>
      </w:r>
      <w:r w:rsidR="00BA2D1F">
        <w:t>sunuyor</w:t>
      </w:r>
      <w:r w:rsidR="00BA2D1F" w:rsidRPr="00BA2D1F">
        <w:t>.</w:t>
      </w:r>
    </w:p>
    <w:p w14:paraId="507E2B02" w14:textId="77777777" w:rsidR="00CB2FD8" w:rsidRDefault="00CB2FD8" w:rsidP="00AD0A06">
      <w:pPr>
        <w:pStyle w:val="GvdeMetni"/>
        <w:spacing w:before="25" w:line="261" w:lineRule="auto"/>
        <w:ind w:left="228" w:right="81"/>
        <w:jc w:val="both"/>
      </w:pPr>
    </w:p>
    <w:p w14:paraId="0C1E2BE2" w14:textId="786F0264" w:rsidR="00BA2D1F" w:rsidRDefault="00CB2FD8" w:rsidP="00BA2D1F">
      <w:pPr>
        <w:pStyle w:val="GvdeMetni"/>
        <w:spacing w:before="25" w:line="261" w:lineRule="auto"/>
        <w:ind w:left="228" w:right="81"/>
        <w:jc w:val="both"/>
      </w:pPr>
      <w:r w:rsidRPr="00CB2FD8">
        <w:t>Mercedes-Benz logo projeksiyonlu ambiyans aydınlatma</w:t>
      </w:r>
      <w:r>
        <w:t xml:space="preserve"> özelliğine sahip yeni GLB 220 4MATIC AMG’nin </w:t>
      </w:r>
      <w:r w:rsidRPr="00CB2FD8">
        <w:t xml:space="preserve">LED çevre aydınlatması, araç kilidi açıldığında </w:t>
      </w:r>
      <w:r>
        <w:t>Mercedes-Benz</w:t>
      </w:r>
      <w:r w:rsidRPr="00CB2FD8">
        <w:t xml:space="preserve"> logosunu ön kapıların yanına </w:t>
      </w:r>
      <w:r>
        <w:t>yansıtıyor</w:t>
      </w:r>
      <w:r w:rsidRPr="00CB2FD8">
        <w:t xml:space="preserve">. </w:t>
      </w:r>
      <w:r>
        <w:t>K</w:t>
      </w:r>
      <w:r w:rsidRPr="00CB2FD8">
        <w:t>aranlık ortamlarda dikkat çekici ve estetik bir özellik sun</w:t>
      </w:r>
      <w:r>
        <w:t>arken</w:t>
      </w:r>
      <w:r w:rsidRPr="00CB2FD8">
        <w:t xml:space="preserve"> araca binmeyi ve inme</w:t>
      </w:r>
      <w:r>
        <w:t>y</w:t>
      </w:r>
      <w:r w:rsidRPr="00CB2FD8">
        <w:t>i de kolaylaştırı</w:t>
      </w:r>
      <w:r>
        <w:t>yo</w:t>
      </w:r>
      <w:r w:rsidRPr="00CB2FD8">
        <w:t>r.</w:t>
      </w:r>
    </w:p>
    <w:p w14:paraId="62BD17ED" w14:textId="701F9DF6" w:rsidR="00BA2D1F" w:rsidRDefault="00BA2D1F" w:rsidP="00BA2D1F">
      <w:pPr>
        <w:pStyle w:val="Balk1"/>
        <w:spacing w:before="163"/>
      </w:pPr>
      <w:r>
        <w:t>Yüksek</w:t>
      </w:r>
      <w:r>
        <w:rPr>
          <w:spacing w:val="-9"/>
        </w:rPr>
        <w:t xml:space="preserve"> </w:t>
      </w:r>
      <w:r>
        <w:t>teknolojili</w:t>
      </w:r>
      <w:r>
        <w:rPr>
          <w:spacing w:val="-12"/>
        </w:rPr>
        <w:t xml:space="preserve"> </w:t>
      </w:r>
      <w:r>
        <w:t>tasarım</w:t>
      </w:r>
      <w:r>
        <w:rPr>
          <w:spacing w:val="-8"/>
        </w:rPr>
        <w:t xml:space="preserve"> </w:t>
      </w:r>
      <w:r>
        <w:t>sürücünün ve yolcuların rahatını düşünüyor</w:t>
      </w:r>
    </w:p>
    <w:p w14:paraId="0B4BDD21" w14:textId="293CC3D7" w:rsidR="00BA2D1F" w:rsidRDefault="00BA2D1F" w:rsidP="00BA2D1F">
      <w:pPr>
        <w:pStyle w:val="GvdeMetni"/>
        <w:spacing w:before="24" w:line="261" w:lineRule="auto"/>
        <w:ind w:left="228" w:right="83"/>
        <w:jc w:val="both"/>
      </w:pPr>
      <w:r>
        <w:t xml:space="preserve">Yeni iç tasarım, havada asılı gibi duran MBUX Superscreen gibi birkaç ikonik yüksek teknoloji unsuruna odaklanıyor. Geniş cam yüzeyinin arkasında, standart olarak sürücü için 26 santimetre (10,25 inç) ekran, 35,6 santimetre (14 inç) merkezi ekran ve ön yolcu için 35,6 santimetre (14 inç) ekran bulunuyor. Yeni direksiyon simidi </w:t>
      </w:r>
      <w:r>
        <w:rPr>
          <w:spacing w:val="-2"/>
        </w:rPr>
        <w:t>ergonomik olarak tasarlanmış ve kullanımı sezgisel. Mercedes-Benz, çok sayıda müşteri</w:t>
      </w:r>
      <w:r>
        <w:rPr>
          <w:spacing w:val="-5"/>
        </w:rPr>
        <w:t xml:space="preserve"> </w:t>
      </w:r>
      <w:r>
        <w:rPr>
          <w:spacing w:val="-2"/>
        </w:rPr>
        <w:t>talebine yanıt</w:t>
      </w:r>
      <w:r>
        <w:rPr>
          <w:spacing w:val="-4"/>
        </w:rPr>
        <w:t xml:space="preserve"> </w:t>
      </w:r>
      <w:r>
        <w:rPr>
          <w:spacing w:val="-2"/>
        </w:rPr>
        <w:t xml:space="preserve">olarak, sınırlayıcı </w:t>
      </w:r>
      <w:r>
        <w:t xml:space="preserve">ve DISTRONIC için bir mandal ve ses kontrolü için bir roller’ı yeniden kullanıma sunuyor. </w:t>
      </w:r>
      <w:r w:rsidRPr="00BA2D1F">
        <w:t>Head-up display</w:t>
      </w:r>
      <w:r>
        <w:t xml:space="preserve"> ile </w:t>
      </w:r>
      <w:r w:rsidRPr="00BA2D1F">
        <w:t>ön cam dijital bir kokpite dönüş</w:t>
      </w:r>
      <w:r>
        <w:t>üyor</w:t>
      </w:r>
      <w:r w:rsidRPr="00BA2D1F">
        <w:t xml:space="preserve">. Sanal, tam renkli görüntü ile önemli bilgiler her zaman </w:t>
      </w:r>
      <w:r>
        <w:t xml:space="preserve">sürücünün önünde görüntülenebiliyor. </w:t>
      </w:r>
    </w:p>
    <w:p w14:paraId="2A9D1DE7" w14:textId="77777777" w:rsidR="00BA2D1F" w:rsidRDefault="00BA2D1F" w:rsidP="00BA2D1F">
      <w:pPr>
        <w:pStyle w:val="GvdeMetni"/>
        <w:spacing w:before="24" w:line="261" w:lineRule="auto"/>
        <w:ind w:left="228" w:right="83"/>
        <w:jc w:val="both"/>
      </w:pPr>
    </w:p>
    <w:p w14:paraId="7FC474A9" w14:textId="2EBC84C9" w:rsidR="006E154E" w:rsidRDefault="00BA2D1F" w:rsidP="006E154E">
      <w:pPr>
        <w:pStyle w:val="GvdeMetni"/>
        <w:spacing w:before="24" w:line="261" w:lineRule="auto"/>
        <w:ind w:left="228" w:right="83"/>
        <w:jc w:val="both"/>
      </w:pPr>
      <w:r>
        <w:t>Geri dönüştürülmüş malzemelerle üretilmiş modern iç mekân Burmester® 3D surround ses sistemi ile de multimedya özelliklerinin araç içinde tam anlamıyla yaşanmasını sağlıyor. Aracın içindekiler 16 hoparlör ve 850 watt sistem çıkışıyla Burmester® 3D ses deneyiminin keyfini çıkarıyor. Çok yönlü ses profilleri, etkileyici bir ses karakteri sunuyor. Ses otomatik olarak üzerinde oturulan dolu koltuk sıralarına veya sürücü koltuğuna odaklanıyor.</w:t>
      </w:r>
    </w:p>
    <w:p w14:paraId="62D6D3B3" w14:textId="77777777" w:rsidR="00BA2D1F" w:rsidRDefault="00BA2D1F" w:rsidP="00BA2D1F">
      <w:pPr>
        <w:pStyle w:val="GvdeMetni"/>
        <w:spacing w:before="24" w:line="261" w:lineRule="auto"/>
        <w:ind w:left="228" w:right="83"/>
        <w:jc w:val="both"/>
      </w:pPr>
    </w:p>
    <w:p w14:paraId="1D885543" w14:textId="75E017D3" w:rsidR="00CB2FD8" w:rsidRDefault="006E154E" w:rsidP="000B3253">
      <w:pPr>
        <w:pStyle w:val="GvdeMetni"/>
        <w:spacing w:before="24" w:line="261" w:lineRule="auto"/>
        <w:ind w:left="228" w:right="83"/>
        <w:jc w:val="both"/>
        <w:sectPr w:rsidR="00CB2FD8">
          <w:footerReference w:type="default" r:id="rId13"/>
          <w:type w:val="continuous"/>
          <w:pgSz w:w="11910" w:h="16840"/>
          <w:pgMar w:top="840" w:right="566" w:bottom="1080" w:left="1133" w:header="0" w:footer="899" w:gutter="0"/>
          <w:pgNumType w:start="1"/>
          <w:cols w:space="708"/>
        </w:sectPr>
      </w:pPr>
      <w:r>
        <w:t xml:space="preserve">Standart olarak sunulan araçtan çıkış uyarı sistemi ile Kör Nokta Yardımcısı, Fren Yardımcısı, Şerit Takip Yardımcısı, geri görüş kamerası ile PARKTRONIC Paketi, orta konsol hava yastığı, sürücü diz hava yastığı, aktif takip yardımcısı DISTRONIC, manevra asistanı, kaçınma destek fonksiyonu ve lastik basınç kontrol sistemi ile hem araç içindekiler hem de trafiktekiler için güvenli bir yolculuk sağlanıyor. Ayrıca </w:t>
      </w:r>
      <w:r w:rsidR="00DB0EFE">
        <w:t>opsiyonel</w:t>
      </w:r>
      <w:r w:rsidR="00BA2D1F">
        <w:t xml:space="preserve"> olarak sunulan ar</w:t>
      </w:r>
      <w:r w:rsidR="00BA2D1F" w:rsidRPr="00BA2D1F">
        <w:t>aç kamerası, aracın önündeki trafiği filme alır</w:t>
      </w:r>
      <w:r w:rsidR="00BA2D1F">
        <w:t>ken</w:t>
      </w:r>
      <w:r w:rsidR="00BA2D1F" w:rsidRPr="00BA2D1F">
        <w:t xml:space="preserve"> zaman</w:t>
      </w:r>
      <w:r w:rsidR="00BA2D1F">
        <w:t>ı</w:t>
      </w:r>
      <w:r w:rsidR="00BA2D1F" w:rsidRPr="00BA2D1F">
        <w:t xml:space="preserve"> ve hızı kayded</w:t>
      </w:r>
      <w:r w:rsidR="00BA2D1F">
        <w:t>iyor</w:t>
      </w:r>
      <w:r w:rsidR="00BA2D1F" w:rsidRPr="00BA2D1F">
        <w:t xml:space="preserve">. </w:t>
      </w:r>
      <w:r w:rsidR="00BA2D1F">
        <w:t xml:space="preserve">Böylece </w:t>
      </w:r>
      <w:r w:rsidR="00BA2D1F" w:rsidRPr="00BA2D1F">
        <w:t xml:space="preserve">bir kazanın </w:t>
      </w:r>
      <w:r w:rsidR="00BA2D1F">
        <w:t xml:space="preserve">nedenini </w:t>
      </w:r>
      <w:r w:rsidR="00BA2D1F" w:rsidRPr="00BA2D1F">
        <w:t>belgeleme</w:t>
      </w:r>
      <w:r w:rsidR="00BA2D1F">
        <w:t xml:space="preserve">ye yardımcı olurken </w:t>
      </w:r>
      <w:r w:rsidR="00BA2D1F" w:rsidRPr="00BA2D1F">
        <w:t>doğal rotaları</w:t>
      </w:r>
      <w:r w:rsidR="00BA2D1F">
        <w:t>n</w:t>
      </w:r>
      <w:r w:rsidR="00BA2D1F" w:rsidRPr="00BA2D1F">
        <w:t xml:space="preserve"> ve manzaraları</w:t>
      </w:r>
      <w:r w:rsidR="00BA2D1F">
        <w:t>n</w:t>
      </w:r>
      <w:r w:rsidR="00BA2D1F" w:rsidRPr="00BA2D1F">
        <w:t xml:space="preserve"> kayde</w:t>
      </w:r>
      <w:r w:rsidR="00BA2D1F">
        <w:t>dilmesine de</w:t>
      </w:r>
      <w:r w:rsidR="00BA2D1F" w:rsidRPr="00BA2D1F">
        <w:t xml:space="preserve"> olanak tanı</w:t>
      </w:r>
      <w:r w:rsidR="00BA2D1F">
        <w:t>yo</w:t>
      </w:r>
      <w:r w:rsidR="00BA2D1F" w:rsidRPr="00BA2D1F">
        <w:t>r.</w:t>
      </w:r>
      <w:r w:rsidR="00BA2D1F">
        <w:t xml:space="preserve"> Bir diğer </w:t>
      </w:r>
      <w:r w:rsidR="00DB0EFE">
        <w:t xml:space="preserve">opsiyon </w:t>
      </w:r>
      <w:r w:rsidR="00BA2D1F">
        <w:t xml:space="preserve">olarak sunulan Park Paketi de </w:t>
      </w:r>
      <w:r w:rsidR="00BA2D1F" w:rsidRPr="00BA2D1F">
        <w:t>MB.DRIVE PARKING ASSIST'i 360° kamera ile genişleti</w:t>
      </w:r>
      <w:r w:rsidR="00BA2D1F">
        <w:t>yo</w:t>
      </w:r>
      <w:r w:rsidR="00BA2D1F" w:rsidRPr="00BA2D1F">
        <w:t>r ve park etmeyi ve manevra yapmayı kolaylaştırı</w:t>
      </w:r>
      <w:r w:rsidR="00BA2D1F">
        <w:t>yo</w:t>
      </w:r>
      <w:r w:rsidR="00BA2D1F" w:rsidRPr="00BA2D1F">
        <w:t>r. Merkezi ekranda yer alan 360° kameranın farklı perspektifleri sayesinde, park ederken ve manevra yaparken aracın</w:t>
      </w:r>
      <w:r>
        <w:t xml:space="preserve"> çevresi takip edilebiliyo</w:t>
      </w:r>
      <w:r w:rsidR="0007744D">
        <w:t>r</w:t>
      </w:r>
      <w:r w:rsidR="000B3253">
        <w:t>.</w:t>
      </w:r>
    </w:p>
    <w:p w14:paraId="005581F5" w14:textId="77777777" w:rsidR="000B3253" w:rsidRDefault="000B3253" w:rsidP="000B3253">
      <w:pPr>
        <w:ind w:right="138"/>
        <w:rPr>
          <w:sz w:val="15"/>
        </w:rPr>
      </w:pPr>
    </w:p>
    <w:sectPr w:rsidR="000B3253">
      <w:footerReference w:type="default" r:id="rId14"/>
      <w:pgSz w:w="11910" w:h="16840"/>
      <w:pgMar w:top="820" w:right="566" w:bottom="1080" w:left="1133" w:header="0" w:footer="89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01FF2" w14:textId="77777777" w:rsidR="00C41FEA" w:rsidRDefault="00C41FEA">
      <w:r>
        <w:separator/>
      </w:r>
    </w:p>
  </w:endnote>
  <w:endnote w:type="continuationSeparator" w:id="0">
    <w:p w14:paraId="411E5D5C" w14:textId="77777777" w:rsidR="00C41FEA" w:rsidRDefault="00C41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F3356" w14:textId="77777777" w:rsidR="00292E43" w:rsidRDefault="00D179E7">
    <w:pPr>
      <w:pStyle w:val="GvdeMetni"/>
      <w:spacing w:line="14" w:lineRule="auto"/>
      <w:rPr>
        <w:sz w:val="20"/>
      </w:rPr>
    </w:pPr>
    <w:r>
      <w:rPr>
        <w:noProof/>
        <w:sz w:val="20"/>
      </w:rPr>
      <mc:AlternateContent>
        <mc:Choice Requires="wps">
          <w:drawing>
            <wp:anchor distT="0" distB="0" distL="0" distR="0" simplePos="0" relativeHeight="251658240" behindDoc="1" locked="0" layoutInCell="1" allowOverlap="1" wp14:anchorId="693B8F2E" wp14:editId="2CF0D18C">
              <wp:simplePos x="0" y="0"/>
              <wp:positionH relativeFrom="page">
                <wp:posOffset>2729610</wp:posOffset>
              </wp:positionH>
              <wp:positionV relativeFrom="page">
                <wp:posOffset>9902241</wp:posOffset>
              </wp:positionV>
              <wp:extent cx="2550160" cy="406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50160" cy="406400"/>
                      </a:xfrm>
                      <a:prstGeom prst="rect">
                        <a:avLst/>
                      </a:prstGeom>
                    </wps:spPr>
                    <wps:txbx>
                      <w:txbxContent>
                        <w:p w14:paraId="3F2D5A31" w14:textId="77777777" w:rsidR="00292E43" w:rsidRDefault="00D179E7">
                          <w:pPr>
                            <w:spacing w:before="20"/>
                            <w:jc w:val="center"/>
                            <w:rPr>
                              <w:rFonts w:ascii="Segoe UI Historic" w:hAnsi="Segoe UI Historic"/>
                              <w:sz w:val="18"/>
                            </w:rPr>
                          </w:pPr>
                          <w:r>
                            <w:rPr>
                              <w:rFonts w:ascii="Segoe UI Historic" w:hAnsi="Segoe UI Historic"/>
                              <w:color w:val="5A686F"/>
                              <w:sz w:val="18"/>
                            </w:rPr>
                            <w:t>Kurumsal</w:t>
                          </w:r>
                          <w:r>
                            <w:rPr>
                              <w:rFonts w:ascii="Segoe UI Historic" w:hAnsi="Segoe UI Historic"/>
                              <w:color w:val="5A686F"/>
                              <w:spacing w:val="-4"/>
                              <w:sz w:val="18"/>
                            </w:rPr>
                            <w:t xml:space="preserve"> </w:t>
                          </w:r>
                          <w:r>
                            <w:rPr>
                              <w:color w:val="5A686F"/>
                              <w:sz w:val="18"/>
                            </w:rPr>
                            <w:t>İ</w:t>
                          </w:r>
                          <w:r>
                            <w:rPr>
                              <w:rFonts w:ascii="Segoe UI Historic" w:hAnsi="Segoe UI Historic"/>
                              <w:color w:val="5A686F"/>
                              <w:sz w:val="18"/>
                            </w:rPr>
                            <w:t>leti</w:t>
                          </w:r>
                          <w:r>
                            <w:rPr>
                              <w:color w:val="5A686F"/>
                              <w:sz w:val="18"/>
                            </w:rPr>
                            <w:t>ş</w:t>
                          </w:r>
                          <w:r>
                            <w:rPr>
                              <w:rFonts w:ascii="Segoe UI Historic" w:hAnsi="Segoe UI Historic"/>
                              <w:color w:val="5A686F"/>
                              <w:sz w:val="18"/>
                            </w:rPr>
                            <w:t>im</w:t>
                          </w:r>
                          <w:r>
                            <w:rPr>
                              <w:rFonts w:ascii="Segoe UI Historic" w:hAnsi="Segoe UI Historic"/>
                              <w:color w:val="5A686F"/>
                              <w:spacing w:val="-4"/>
                              <w:sz w:val="18"/>
                            </w:rPr>
                            <w:t xml:space="preserve"> </w:t>
                          </w:r>
                          <w:r>
                            <w:rPr>
                              <w:rFonts w:ascii="Segoe UI Historic" w:hAnsi="Segoe UI Historic"/>
                              <w:color w:val="5A686F"/>
                              <w:spacing w:val="-2"/>
                              <w:sz w:val="18"/>
                            </w:rPr>
                            <w:t>Bölümü</w:t>
                          </w:r>
                        </w:p>
                        <w:p w14:paraId="49E9E48A" w14:textId="77777777" w:rsidR="00292E43" w:rsidRDefault="00D179E7">
                          <w:pPr>
                            <w:spacing w:before="117"/>
                            <w:jc w:val="center"/>
                            <w:rPr>
                              <w:rFonts w:ascii="Segoe UI Historic" w:hAnsi="Segoe UI Historic"/>
                              <w:sz w:val="18"/>
                            </w:rPr>
                          </w:pPr>
                          <w:r>
                            <w:rPr>
                              <w:rFonts w:ascii="Segoe UI Historic" w:hAnsi="Segoe UI Historic"/>
                              <w:color w:val="5A686F"/>
                              <w:sz w:val="18"/>
                            </w:rPr>
                            <w:t>Mercedes-Benz</w:t>
                          </w:r>
                          <w:r>
                            <w:rPr>
                              <w:rFonts w:ascii="Segoe UI Historic" w:hAnsi="Segoe UI Historic"/>
                              <w:color w:val="5A686F"/>
                              <w:spacing w:val="-3"/>
                              <w:sz w:val="18"/>
                            </w:rPr>
                            <w:t xml:space="preserve"> </w:t>
                          </w:r>
                          <w:r>
                            <w:rPr>
                              <w:rFonts w:ascii="Segoe UI Historic" w:hAnsi="Segoe UI Historic"/>
                              <w:color w:val="5A686F"/>
                              <w:sz w:val="18"/>
                            </w:rPr>
                            <w:t>Otomotiv</w:t>
                          </w:r>
                          <w:r>
                            <w:rPr>
                              <w:rFonts w:ascii="Segoe UI Historic" w:hAnsi="Segoe UI Historic"/>
                              <w:color w:val="5A686F"/>
                              <w:spacing w:val="-3"/>
                              <w:sz w:val="18"/>
                            </w:rPr>
                            <w:t xml:space="preserve"> </w:t>
                          </w:r>
                          <w:r>
                            <w:rPr>
                              <w:rFonts w:ascii="Segoe UI Historic" w:hAnsi="Segoe UI Historic"/>
                              <w:color w:val="5A686F"/>
                              <w:sz w:val="18"/>
                            </w:rPr>
                            <w:t>Ticaret</w:t>
                          </w:r>
                          <w:r>
                            <w:rPr>
                              <w:rFonts w:ascii="Segoe UI Historic" w:hAnsi="Segoe UI Historic"/>
                              <w:color w:val="5A686F"/>
                              <w:spacing w:val="-5"/>
                              <w:sz w:val="18"/>
                            </w:rPr>
                            <w:t xml:space="preserve"> </w:t>
                          </w:r>
                          <w:r>
                            <w:rPr>
                              <w:rFonts w:ascii="Segoe UI Historic" w:hAnsi="Segoe UI Historic"/>
                              <w:color w:val="5A686F"/>
                              <w:sz w:val="18"/>
                            </w:rPr>
                            <w:t>ve</w:t>
                          </w:r>
                          <w:r>
                            <w:rPr>
                              <w:rFonts w:ascii="Segoe UI Historic" w:hAnsi="Segoe UI Historic"/>
                              <w:color w:val="5A686F"/>
                              <w:spacing w:val="-3"/>
                              <w:sz w:val="18"/>
                            </w:rPr>
                            <w:t xml:space="preserve"> </w:t>
                          </w:r>
                          <w:r>
                            <w:rPr>
                              <w:rFonts w:ascii="Segoe UI Historic" w:hAnsi="Segoe UI Historic"/>
                              <w:color w:val="5A686F"/>
                              <w:sz w:val="18"/>
                            </w:rPr>
                            <w:t>Hizmetler</w:t>
                          </w:r>
                          <w:r>
                            <w:rPr>
                              <w:rFonts w:ascii="Segoe UI Historic" w:hAnsi="Segoe UI Historic"/>
                              <w:color w:val="5A686F"/>
                              <w:spacing w:val="-3"/>
                              <w:sz w:val="18"/>
                            </w:rPr>
                            <w:t xml:space="preserve"> </w:t>
                          </w:r>
                          <w:r>
                            <w:rPr>
                              <w:rFonts w:ascii="Segoe UI Historic" w:hAnsi="Segoe UI Historic"/>
                              <w:color w:val="5A686F"/>
                              <w:spacing w:val="-4"/>
                              <w:sz w:val="18"/>
                            </w:rPr>
                            <w:t>A.</w:t>
                          </w:r>
                          <w:r>
                            <w:rPr>
                              <w:color w:val="5A686F"/>
                              <w:spacing w:val="-4"/>
                              <w:sz w:val="18"/>
                            </w:rPr>
                            <w:t>Ş</w:t>
                          </w:r>
                          <w:r>
                            <w:rPr>
                              <w:rFonts w:ascii="Segoe UI Historic" w:hAnsi="Segoe UI Historic"/>
                              <w:color w:val="5A686F"/>
                              <w:spacing w:val="-4"/>
                              <w:sz w:val="18"/>
                            </w:rPr>
                            <w:t>.</w:t>
                          </w:r>
                        </w:p>
                      </w:txbxContent>
                    </wps:txbx>
                    <wps:bodyPr wrap="square" lIns="0" tIns="0" rIns="0" bIns="0" rtlCol="0">
                      <a:noAutofit/>
                    </wps:bodyPr>
                  </wps:wsp>
                </a:graphicData>
              </a:graphic>
            </wp:anchor>
          </w:drawing>
        </mc:Choice>
        <mc:Fallback>
          <w:pict>
            <v:shapetype w14:anchorId="693B8F2E" id="_x0000_t202" coordsize="21600,21600" o:spt="202" path="m,l,21600r21600,l21600,xe">
              <v:stroke joinstyle="miter"/>
              <v:path gradientshapeok="t" o:connecttype="rect"/>
            </v:shapetype>
            <v:shape id="Textbox 1" o:spid="_x0000_s1026" type="#_x0000_t202" style="position:absolute;margin-left:214.95pt;margin-top:779.7pt;width:200.8pt;height:3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" filled="f" stroked="f">
              <v:textbox inset="0,0,0,0">
                <w:txbxContent>
                  <w:p w14:paraId="3F2D5A31" w14:textId="77777777" w:rsidR="00292E43" w:rsidRDefault="00D179E7">
                    <w:pPr>
                      <w:spacing w:before="20"/>
                      <w:jc w:val="center"/>
                      <w:rPr>
                        <w:rFonts w:ascii="Segoe UI Historic" w:hAnsi="Segoe UI Historic"/>
                        <w:sz w:val="18"/>
                      </w:rPr>
                    </w:pPr>
                    <w:r>
                      <w:rPr>
                        <w:rFonts w:ascii="Segoe UI Historic" w:hAnsi="Segoe UI Historic"/>
                        <w:color w:val="5A686F"/>
                        <w:sz w:val="18"/>
                      </w:rPr>
                      <w:t>Kurumsal</w:t>
                    </w:r>
                    <w:r>
                      <w:rPr>
                        <w:rFonts w:ascii="Segoe UI Historic" w:hAnsi="Segoe UI Historic"/>
                        <w:color w:val="5A686F"/>
                        <w:spacing w:val="-4"/>
                        <w:sz w:val="18"/>
                      </w:rPr>
                      <w:t xml:space="preserve"> </w:t>
                    </w:r>
                    <w:r>
                      <w:rPr>
                        <w:color w:val="5A686F"/>
                        <w:sz w:val="18"/>
                      </w:rPr>
                      <w:t>İ</w:t>
                    </w:r>
                    <w:r>
                      <w:rPr>
                        <w:rFonts w:ascii="Segoe UI Historic" w:hAnsi="Segoe UI Historic"/>
                        <w:color w:val="5A686F"/>
                        <w:sz w:val="18"/>
                      </w:rPr>
                      <w:t>leti</w:t>
                    </w:r>
                    <w:r>
                      <w:rPr>
                        <w:color w:val="5A686F"/>
                        <w:sz w:val="18"/>
                      </w:rPr>
                      <w:t>ş</w:t>
                    </w:r>
                    <w:r>
                      <w:rPr>
                        <w:rFonts w:ascii="Segoe UI Historic" w:hAnsi="Segoe UI Historic"/>
                        <w:color w:val="5A686F"/>
                        <w:sz w:val="18"/>
                      </w:rPr>
                      <w:t>im</w:t>
                    </w:r>
                    <w:r>
                      <w:rPr>
                        <w:rFonts w:ascii="Segoe UI Historic" w:hAnsi="Segoe UI Historic"/>
                        <w:color w:val="5A686F"/>
                        <w:spacing w:val="-4"/>
                        <w:sz w:val="18"/>
                      </w:rPr>
                      <w:t xml:space="preserve"> </w:t>
                    </w:r>
                    <w:r>
                      <w:rPr>
                        <w:rFonts w:ascii="Segoe UI Historic" w:hAnsi="Segoe UI Historic"/>
                        <w:color w:val="5A686F"/>
                        <w:spacing w:val="-2"/>
                        <w:sz w:val="18"/>
                      </w:rPr>
                      <w:t>Bölümü</w:t>
                    </w:r>
                  </w:p>
                  <w:p w14:paraId="49E9E48A" w14:textId="77777777" w:rsidR="00292E43" w:rsidRDefault="00D179E7">
                    <w:pPr>
                      <w:spacing w:before="117"/>
                      <w:jc w:val="center"/>
                      <w:rPr>
                        <w:rFonts w:ascii="Segoe UI Historic" w:hAnsi="Segoe UI Historic"/>
                        <w:sz w:val="18"/>
                      </w:rPr>
                    </w:pPr>
                    <w:r>
                      <w:rPr>
                        <w:rFonts w:ascii="Segoe UI Historic" w:hAnsi="Segoe UI Historic"/>
                        <w:color w:val="5A686F"/>
                        <w:sz w:val="18"/>
                      </w:rPr>
                      <w:t>Mercedes-Benz</w:t>
                    </w:r>
                    <w:r>
                      <w:rPr>
                        <w:rFonts w:ascii="Segoe UI Historic" w:hAnsi="Segoe UI Historic"/>
                        <w:color w:val="5A686F"/>
                        <w:spacing w:val="-3"/>
                        <w:sz w:val="18"/>
                      </w:rPr>
                      <w:t xml:space="preserve"> </w:t>
                    </w:r>
                    <w:r>
                      <w:rPr>
                        <w:rFonts w:ascii="Segoe UI Historic" w:hAnsi="Segoe UI Historic"/>
                        <w:color w:val="5A686F"/>
                        <w:sz w:val="18"/>
                      </w:rPr>
                      <w:t>Otomotiv</w:t>
                    </w:r>
                    <w:r>
                      <w:rPr>
                        <w:rFonts w:ascii="Segoe UI Historic" w:hAnsi="Segoe UI Historic"/>
                        <w:color w:val="5A686F"/>
                        <w:spacing w:val="-3"/>
                        <w:sz w:val="18"/>
                      </w:rPr>
                      <w:t xml:space="preserve"> </w:t>
                    </w:r>
                    <w:r>
                      <w:rPr>
                        <w:rFonts w:ascii="Segoe UI Historic" w:hAnsi="Segoe UI Historic"/>
                        <w:color w:val="5A686F"/>
                        <w:sz w:val="18"/>
                      </w:rPr>
                      <w:t>Ticaret</w:t>
                    </w:r>
                    <w:r>
                      <w:rPr>
                        <w:rFonts w:ascii="Segoe UI Historic" w:hAnsi="Segoe UI Historic"/>
                        <w:color w:val="5A686F"/>
                        <w:spacing w:val="-5"/>
                        <w:sz w:val="18"/>
                      </w:rPr>
                      <w:t xml:space="preserve"> </w:t>
                    </w:r>
                    <w:r>
                      <w:rPr>
                        <w:rFonts w:ascii="Segoe UI Historic" w:hAnsi="Segoe UI Historic"/>
                        <w:color w:val="5A686F"/>
                        <w:sz w:val="18"/>
                      </w:rPr>
                      <w:t>ve</w:t>
                    </w:r>
                    <w:r>
                      <w:rPr>
                        <w:rFonts w:ascii="Segoe UI Historic" w:hAnsi="Segoe UI Historic"/>
                        <w:color w:val="5A686F"/>
                        <w:spacing w:val="-3"/>
                        <w:sz w:val="18"/>
                      </w:rPr>
                      <w:t xml:space="preserve"> </w:t>
                    </w:r>
                    <w:r>
                      <w:rPr>
                        <w:rFonts w:ascii="Segoe UI Historic" w:hAnsi="Segoe UI Historic"/>
                        <w:color w:val="5A686F"/>
                        <w:sz w:val="18"/>
                      </w:rPr>
                      <w:t>Hizmetler</w:t>
                    </w:r>
                    <w:r>
                      <w:rPr>
                        <w:rFonts w:ascii="Segoe UI Historic" w:hAnsi="Segoe UI Historic"/>
                        <w:color w:val="5A686F"/>
                        <w:spacing w:val="-3"/>
                        <w:sz w:val="18"/>
                      </w:rPr>
                      <w:t xml:space="preserve"> </w:t>
                    </w:r>
                    <w:r>
                      <w:rPr>
                        <w:rFonts w:ascii="Segoe UI Historic" w:hAnsi="Segoe UI Historic"/>
                        <w:color w:val="5A686F"/>
                        <w:spacing w:val="-4"/>
                        <w:sz w:val="18"/>
                      </w:rPr>
                      <w:t>A.</w:t>
                    </w:r>
                    <w:r>
                      <w:rPr>
                        <w:color w:val="5A686F"/>
                        <w:spacing w:val="-4"/>
                        <w:sz w:val="18"/>
                      </w:rPr>
                      <w:t>Ş</w:t>
                    </w:r>
                    <w:r>
                      <w:rPr>
                        <w:rFonts w:ascii="Segoe UI Historic" w:hAnsi="Segoe UI Historic"/>
                        <w:color w:val="5A686F"/>
                        <w:spacing w:val="-4"/>
                        <w:sz w:val="18"/>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3D68" w14:textId="77777777" w:rsidR="00292E43" w:rsidRDefault="00D179E7">
    <w:pPr>
      <w:pStyle w:val="GvdeMetni"/>
      <w:spacing w:line="14" w:lineRule="auto"/>
      <w:rPr>
        <w:sz w:val="20"/>
      </w:rPr>
    </w:pPr>
    <w:r>
      <w:rPr>
        <w:noProof/>
        <w:sz w:val="20"/>
      </w:rPr>
      <mc:AlternateContent>
        <mc:Choice Requires="wps">
          <w:drawing>
            <wp:anchor distT="0" distB="0" distL="0" distR="0" simplePos="0" relativeHeight="251659264" behindDoc="1" locked="0" layoutInCell="1" allowOverlap="1" wp14:anchorId="2DA3A8AC" wp14:editId="7A8AACE4">
              <wp:simplePos x="0" y="0"/>
              <wp:positionH relativeFrom="page">
                <wp:posOffset>2682367</wp:posOffset>
              </wp:positionH>
              <wp:positionV relativeFrom="page">
                <wp:posOffset>9902241</wp:posOffset>
              </wp:positionV>
              <wp:extent cx="2550160" cy="4064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50160" cy="406400"/>
                      </a:xfrm>
                      <a:prstGeom prst="rect">
                        <a:avLst/>
                      </a:prstGeom>
                    </wps:spPr>
                    <wps:txbx>
                      <w:txbxContent>
                        <w:p w14:paraId="42315354" w14:textId="77777777" w:rsidR="00292E43" w:rsidRDefault="00D179E7">
                          <w:pPr>
                            <w:spacing w:before="20"/>
                            <w:ind w:left="1080"/>
                            <w:rPr>
                              <w:rFonts w:ascii="Segoe UI Historic" w:hAnsi="Segoe UI Historic"/>
                              <w:sz w:val="18"/>
                            </w:rPr>
                          </w:pPr>
                          <w:r>
                            <w:rPr>
                              <w:rFonts w:ascii="Segoe UI Historic" w:hAnsi="Segoe UI Historic"/>
                              <w:color w:val="5A686F"/>
                              <w:sz w:val="18"/>
                            </w:rPr>
                            <w:t>Kurumsal</w:t>
                          </w:r>
                          <w:r>
                            <w:rPr>
                              <w:rFonts w:ascii="Segoe UI Historic" w:hAnsi="Segoe UI Historic"/>
                              <w:color w:val="5A686F"/>
                              <w:spacing w:val="-4"/>
                              <w:sz w:val="18"/>
                            </w:rPr>
                            <w:t xml:space="preserve"> </w:t>
                          </w:r>
                          <w:r>
                            <w:rPr>
                              <w:color w:val="5A686F"/>
                              <w:sz w:val="18"/>
                            </w:rPr>
                            <w:t>İ</w:t>
                          </w:r>
                          <w:r>
                            <w:rPr>
                              <w:rFonts w:ascii="Segoe UI Historic" w:hAnsi="Segoe UI Historic"/>
                              <w:color w:val="5A686F"/>
                              <w:sz w:val="18"/>
                            </w:rPr>
                            <w:t>leti</w:t>
                          </w:r>
                          <w:r>
                            <w:rPr>
                              <w:color w:val="5A686F"/>
                              <w:sz w:val="18"/>
                            </w:rPr>
                            <w:t>ş</w:t>
                          </w:r>
                          <w:r>
                            <w:rPr>
                              <w:rFonts w:ascii="Segoe UI Historic" w:hAnsi="Segoe UI Historic"/>
                              <w:color w:val="5A686F"/>
                              <w:sz w:val="18"/>
                            </w:rPr>
                            <w:t>im</w:t>
                          </w:r>
                          <w:r>
                            <w:rPr>
                              <w:rFonts w:ascii="Segoe UI Historic" w:hAnsi="Segoe UI Historic"/>
                              <w:color w:val="5A686F"/>
                              <w:spacing w:val="-4"/>
                              <w:sz w:val="18"/>
                            </w:rPr>
                            <w:t xml:space="preserve"> </w:t>
                          </w:r>
                          <w:r>
                            <w:rPr>
                              <w:rFonts w:ascii="Segoe UI Historic" w:hAnsi="Segoe UI Historic"/>
                              <w:color w:val="5A686F"/>
                              <w:spacing w:val="-2"/>
                              <w:sz w:val="18"/>
                            </w:rPr>
                            <w:t>Bölümü</w:t>
                          </w:r>
                        </w:p>
                        <w:p w14:paraId="7956903C" w14:textId="77777777" w:rsidR="00292E43" w:rsidRDefault="00D179E7">
                          <w:pPr>
                            <w:spacing w:before="117"/>
                            <w:ind w:left="20"/>
                            <w:rPr>
                              <w:rFonts w:ascii="Segoe UI Historic" w:hAnsi="Segoe UI Historic"/>
                              <w:sz w:val="18"/>
                            </w:rPr>
                          </w:pPr>
                          <w:r>
                            <w:rPr>
                              <w:rFonts w:ascii="Segoe UI Historic" w:hAnsi="Segoe UI Historic"/>
                              <w:color w:val="5A686F"/>
                              <w:sz w:val="18"/>
                            </w:rPr>
                            <w:t>Mercedes-Benz</w:t>
                          </w:r>
                          <w:r>
                            <w:rPr>
                              <w:rFonts w:ascii="Segoe UI Historic" w:hAnsi="Segoe UI Historic"/>
                              <w:color w:val="5A686F"/>
                              <w:spacing w:val="-3"/>
                              <w:sz w:val="18"/>
                            </w:rPr>
                            <w:t xml:space="preserve"> </w:t>
                          </w:r>
                          <w:r>
                            <w:rPr>
                              <w:rFonts w:ascii="Segoe UI Historic" w:hAnsi="Segoe UI Historic"/>
                              <w:color w:val="5A686F"/>
                              <w:sz w:val="18"/>
                            </w:rPr>
                            <w:t>Otomotiv</w:t>
                          </w:r>
                          <w:r>
                            <w:rPr>
                              <w:rFonts w:ascii="Segoe UI Historic" w:hAnsi="Segoe UI Historic"/>
                              <w:color w:val="5A686F"/>
                              <w:spacing w:val="-3"/>
                              <w:sz w:val="18"/>
                            </w:rPr>
                            <w:t xml:space="preserve"> </w:t>
                          </w:r>
                          <w:r>
                            <w:rPr>
                              <w:rFonts w:ascii="Segoe UI Historic" w:hAnsi="Segoe UI Historic"/>
                              <w:color w:val="5A686F"/>
                              <w:sz w:val="18"/>
                            </w:rPr>
                            <w:t>Ticaret</w:t>
                          </w:r>
                          <w:r>
                            <w:rPr>
                              <w:rFonts w:ascii="Segoe UI Historic" w:hAnsi="Segoe UI Historic"/>
                              <w:color w:val="5A686F"/>
                              <w:spacing w:val="-5"/>
                              <w:sz w:val="18"/>
                            </w:rPr>
                            <w:t xml:space="preserve"> </w:t>
                          </w:r>
                          <w:r>
                            <w:rPr>
                              <w:rFonts w:ascii="Segoe UI Historic" w:hAnsi="Segoe UI Historic"/>
                              <w:color w:val="5A686F"/>
                              <w:sz w:val="18"/>
                            </w:rPr>
                            <w:t>ve</w:t>
                          </w:r>
                          <w:r>
                            <w:rPr>
                              <w:rFonts w:ascii="Segoe UI Historic" w:hAnsi="Segoe UI Historic"/>
                              <w:color w:val="5A686F"/>
                              <w:spacing w:val="-3"/>
                              <w:sz w:val="18"/>
                            </w:rPr>
                            <w:t xml:space="preserve"> </w:t>
                          </w:r>
                          <w:r>
                            <w:rPr>
                              <w:rFonts w:ascii="Segoe UI Historic" w:hAnsi="Segoe UI Historic"/>
                              <w:color w:val="5A686F"/>
                              <w:sz w:val="18"/>
                            </w:rPr>
                            <w:t>Hizmetler</w:t>
                          </w:r>
                          <w:r>
                            <w:rPr>
                              <w:rFonts w:ascii="Segoe UI Historic" w:hAnsi="Segoe UI Historic"/>
                              <w:color w:val="5A686F"/>
                              <w:spacing w:val="-3"/>
                              <w:sz w:val="18"/>
                            </w:rPr>
                            <w:t xml:space="preserve"> </w:t>
                          </w:r>
                          <w:r>
                            <w:rPr>
                              <w:rFonts w:ascii="Segoe UI Historic" w:hAnsi="Segoe UI Historic"/>
                              <w:color w:val="5A686F"/>
                              <w:spacing w:val="-4"/>
                              <w:sz w:val="18"/>
                            </w:rPr>
                            <w:t>A.</w:t>
                          </w:r>
                          <w:r>
                            <w:rPr>
                              <w:color w:val="5A686F"/>
                              <w:spacing w:val="-4"/>
                              <w:sz w:val="18"/>
                            </w:rPr>
                            <w:t>Ş</w:t>
                          </w:r>
                          <w:r>
                            <w:rPr>
                              <w:rFonts w:ascii="Segoe UI Historic" w:hAnsi="Segoe UI Historic"/>
                              <w:color w:val="5A686F"/>
                              <w:spacing w:val="-4"/>
                              <w:sz w:val="18"/>
                            </w:rPr>
                            <w:t>.</w:t>
                          </w:r>
                        </w:p>
                      </w:txbxContent>
                    </wps:txbx>
                    <wps:bodyPr wrap="square" lIns="0" tIns="0" rIns="0" bIns="0" rtlCol="0">
                      <a:noAutofit/>
                    </wps:bodyPr>
                  </wps:wsp>
                </a:graphicData>
              </a:graphic>
            </wp:anchor>
          </w:drawing>
        </mc:Choice>
        <mc:Fallback>
          <w:pict>
            <v:shapetype w14:anchorId="2DA3A8AC" id="_x0000_t202" coordsize="21600,21600" o:spt="202" path="m,l,21600r21600,l21600,xe">
              <v:stroke joinstyle="miter"/>
              <v:path gradientshapeok="t" o:connecttype="rect"/>
            </v:shapetype>
            <v:shape id="Textbox 8" o:spid="_x0000_s1027" type="#_x0000_t202" style="position:absolute;margin-left:211.2pt;margin-top:779.7pt;width:200.8pt;height:3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" filled="f" stroked="f">
              <v:textbox inset="0,0,0,0">
                <w:txbxContent>
                  <w:p w14:paraId="42315354" w14:textId="77777777" w:rsidR="00292E43" w:rsidRDefault="00D179E7">
                    <w:pPr>
                      <w:spacing w:before="20"/>
                      <w:ind w:left="1080"/>
                      <w:rPr>
                        <w:rFonts w:ascii="Segoe UI Historic" w:hAnsi="Segoe UI Historic"/>
                        <w:sz w:val="18"/>
                      </w:rPr>
                    </w:pPr>
                    <w:r>
                      <w:rPr>
                        <w:rFonts w:ascii="Segoe UI Historic" w:hAnsi="Segoe UI Historic"/>
                        <w:color w:val="5A686F"/>
                        <w:sz w:val="18"/>
                      </w:rPr>
                      <w:t>Kurumsal</w:t>
                    </w:r>
                    <w:r>
                      <w:rPr>
                        <w:rFonts w:ascii="Segoe UI Historic" w:hAnsi="Segoe UI Historic"/>
                        <w:color w:val="5A686F"/>
                        <w:spacing w:val="-4"/>
                        <w:sz w:val="18"/>
                      </w:rPr>
                      <w:t xml:space="preserve"> </w:t>
                    </w:r>
                    <w:r>
                      <w:rPr>
                        <w:color w:val="5A686F"/>
                        <w:sz w:val="18"/>
                      </w:rPr>
                      <w:t>İ</w:t>
                    </w:r>
                    <w:r>
                      <w:rPr>
                        <w:rFonts w:ascii="Segoe UI Historic" w:hAnsi="Segoe UI Historic"/>
                        <w:color w:val="5A686F"/>
                        <w:sz w:val="18"/>
                      </w:rPr>
                      <w:t>leti</w:t>
                    </w:r>
                    <w:r>
                      <w:rPr>
                        <w:color w:val="5A686F"/>
                        <w:sz w:val="18"/>
                      </w:rPr>
                      <w:t>ş</w:t>
                    </w:r>
                    <w:r>
                      <w:rPr>
                        <w:rFonts w:ascii="Segoe UI Historic" w:hAnsi="Segoe UI Historic"/>
                        <w:color w:val="5A686F"/>
                        <w:sz w:val="18"/>
                      </w:rPr>
                      <w:t>im</w:t>
                    </w:r>
                    <w:r>
                      <w:rPr>
                        <w:rFonts w:ascii="Segoe UI Historic" w:hAnsi="Segoe UI Historic"/>
                        <w:color w:val="5A686F"/>
                        <w:spacing w:val="-4"/>
                        <w:sz w:val="18"/>
                      </w:rPr>
                      <w:t xml:space="preserve"> </w:t>
                    </w:r>
                    <w:r>
                      <w:rPr>
                        <w:rFonts w:ascii="Segoe UI Historic" w:hAnsi="Segoe UI Historic"/>
                        <w:color w:val="5A686F"/>
                        <w:spacing w:val="-2"/>
                        <w:sz w:val="18"/>
                      </w:rPr>
                      <w:t>Bölümü</w:t>
                    </w:r>
                  </w:p>
                  <w:p w14:paraId="7956903C" w14:textId="77777777" w:rsidR="00292E43" w:rsidRDefault="00D179E7">
                    <w:pPr>
                      <w:spacing w:before="117"/>
                      <w:ind w:left="20"/>
                      <w:rPr>
                        <w:rFonts w:ascii="Segoe UI Historic" w:hAnsi="Segoe UI Historic"/>
                        <w:sz w:val="18"/>
                      </w:rPr>
                    </w:pPr>
                    <w:r>
                      <w:rPr>
                        <w:rFonts w:ascii="Segoe UI Historic" w:hAnsi="Segoe UI Historic"/>
                        <w:color w:val="5A686F"/>
                        <w:sz w:val="18"/>
                      </w:rPr>
                      <w:t>Mercedes-Benz</w:t>
                    </w:r>
                    <w:r>
                      <w:rPr>
                        <w:rFonts w:ascii="Segoe UI Historic" w:hAnsi="Segoe UI Historic"/>
                        <w:color w:val="5A686F"/>
                        <w:spacing w:val="-3"/>
                        <w:sz w:val="18"/>
                      </w:rPr>
                      <w:t xml:space="preserve"> </w:t>
                    </w:r>
                    <w:r>
                      <w:rPr>
                        <w:rFonts w:ascii="Segoe UI Historic" w:hAnsi="Segoe UI Historic"/>
                        <w:color w:val="5A686F"/>
                        <w:sz w:val="18"/>
                      </w:rPr>
                      <w:t>Otomotiv</w:t>
                    </w:r>
                    <w:r>
                      <w:rPr>
                        <w:rFonts w:ascii="Segoe UI Historic" w:hAnsi="Segoe UI Historic"/>
                        <w:color w:val="5A686F"/>
                        <w:spacing w:val="-3"/>
                        <w:sz w:val="18"/>
                      </w:rPr>
                      <w:t xml:space="preserve"> </w:t>
                    </w:r>
                    <w:r>
                      <w:rPr>
                        <w:rFonts w:ascii="Segoe UI Historic" w:hAnsi="Segoe UI Historic"/>
                        <w:color w:val="5A686F"/>
                        <w:sz w:val="18"/>
                      </w:rPr>
                      <w:t>Ticaret</w:t>
                    </w:r>
                    <w:r>
                      <w:rPr>
                        <w:rFonts w:ascii="Segoe UI Historic" w:hAnsi="Segoe UI Historic"/>
                        <w:color w:val="5A686F"/>
                        <w:spacing w:val="-5"/>
                        <w:sz w:val="18"/>
                      </w:rPr>
                      <w:t xml:space="preserve"> </w:t>
                    </w:r>
                    <w:r>
                      <w:rPr>
                        <w:rFonts w:ascii="Segoe UI Historic" w:hAnsi="Segoe UI Historic"/>
                        <w:color w:val="5A686F"/>
                        <w:sz w:val="18"/>
                      </w:rPr>
                      <w:t>ve</w:t>
                    </w:r>
                    <w:r>
                      <w:rPr>
                        <w:rFonts w:ascii="Segoe UI Historic" w:hAnsi="Segoe UI Historic"/>
                        <w:color w:val="5A686F"/>
                        <w:spacing w:val="-3"/>
                        <w:sz w:val="18"/>
                      </w:rPr>
                      <w:t xml:space="preserve"> </w:t>
                    </w:r>
                    <w:r>
                      <w:rPr>
                        <w:rFonts w:ascii="Segoe UI Historic" w:hAnsi="Segoe UI Historic"/>
                        <w:color w:val="5A686F"/>
                        <w:sz w:val="18"/>
                      </w:rPr>
                      <w:t>Hizmetler</w:t>
                    </w:r>
                    <w:r>
                      <w:rPr>
                        <w:rFonts w:ascii="Segoe UI Historic" w:hAnsi="Segoe UI Historic"/>
                        <w:color w:val="5A686F"/>
                        <w:spacing w:val="-3"/>
                        <w:sz w:val="18"/>
                      </w:rPr>
                      <w:t xml:space="preserve"> </w:t>
                    </w:r>
                    <w:r>
                      <w:rPr>
                        <w:rFonts w:ascii="Segoe UI Historic" w:hAnsi="Segoe UI Historic"/>
                        <w:color w:val="5A686F"/>
                        <w:spacing w:val="-4"/>
                        <w:sz w:val="18"/>
                      </w:rPr>
                      <w:t>A.</w:t>
                    </w:r>
                    <w:r>
                      <w:rPr>
                        <w:color w:val="5A686F"/>
                        <w:spacing w:val="-4"/>
                        <w:sz w:val="18"/>
                      </w:rPr>
                      <w:t>Ş</w:t>
                    </w:r>
                    <w:r>
                      <w:rPr>
                        <w:rFonts w:ascii="Segoe UI Historic" w:hAnsi="Segoe UI Historic"/>
                        <w:color w:val="5A686F"/>
                        <w:spacing w:val="-4"/>
                        <w:sz w:val="18"/>
                      </w:rPr>
                      <w:t>.</w:t>
                    </w:r>
                  </w:p>
                </w:txbxContent>
              </v:textbox>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14:anchorId="3517A1F0" wp14:editId="66AC3872">
              <wp:simplePos x="0" y="0"/>
              <wp:positionH relativeFrom="page">
                <wp:posOffset>7052818</wp:posOffset>
              </wp:positionH>
              <wp:positionV relativeFrom="page">
                <wp:posOffset>10314761</wp:posOffset>
              </wp:positionV>
              <wp:extent cx="137795" cy="12192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795" cy="121920"/>
                      </a:xfrm>
                      <a:prstGeom prst="rect">
                        <a:avLst/>
                      </a:prstGeom>
                    </wps:spPr>
                    <wps:txbx>
                      <w:txbxContent>
                        <w:p w14:paraId="505346C9" w14:textId="77777777" w:rsidR="00292E43" w:rsidRDefault="00D179E7">
                          <w:pPr>
                            <w:spacing w:line="174" w:lineRule="exact"/>
                            <w:ind w:left="60"/>
                            <w:rPr>
                              <w:sz w:val="15"/>
                            </w:rPr>
                          </w:pPr>
                          <w:r>
                            <w:rPr>
                              <w:spacing w:val="-10"/>
                              <w:sz w:val="15"/>
                            </w:rPr>
                            <w:fldChar w:fldCharType="begin"/>
                          </w:r>
                          <w:r>
                            <w:rPr>
                              <w:spacing w:val="-10"/>
                              <w:sz w:val="15"/>
                            </w:rPr>
                            <w:instrText xml:space="preserve"> PAGE </w:instrText>
                          </w:r>
                          <w:r>
                            <w:rPr>
                              <w:spacing w:val="-10"/>
                              <w:sz w:val="15"/>
                            </w:rPr>
                            <w:fldChar w:fldCharType="separate"/>
                          </w:r>
                          <w:r>
                            <w:rPr>
                              <w:spacing w:val="-10"/>
                              <w:sz w:val="15"/>
                            </w:rPr>
                            <w:t>2</w:t>
                          </w:r>
                          <w:r>
                            <w:rPr>
                              <w:spacing w:val="-10"/>
                              <w:sz w:val="15"/>
                            </w:rPr>
                            <w:fldChar w:fldCharType="end"/>
                          </w:r>
                        </w:p>
                      </w:txbxContent>
                    </wps:txbx>
                    <wps:bodyPr wrap="square" lIns="0" tIns="0" rIns="0" bIns="0" rtlCol="0">
                      <a:noAutofit/>
                    </wps:bodyPr>
                  </wps:wsp>
                </a:graphicData>
              </a:graphic>
            </wp:anchor>
          </w:drawing>
        </mc:Choice>
        <mc:Fallback>
          <w:pict>
            <v:shape w14:anchorId="3517A1F0" id="Textbox 9" o:spid="_x0000_s1028" type="#_x0000_t202" style="position:absolute;margin-left:555.35pt;margin-top:812.2pt;width:10.85pt;height:9.6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" filled="f" stroked="f">
              <v:textbox inset="0,0,0,0">
                <w:txbxContent>
                  <w:p w14:paraId="505346C9" w14:textId="77777777" w:rsidR="00292E43" w:rsidRDefault="00D179E7">
                    <w:pPr>
                      <w:spacing w:line="174" w:lineRule="exact"/>
                      <w:ind w:left="60"/>
                      <w:rPr>
                        <w:sz w:val="15"/>
                      </w:rPr>
                    </w:pPr>
                    <w:r>
                      <w:rPr>
                        <w:spacing w:val="-10"/>
                        <w:sz w:val="15"/>
                      </w:rPr>
                      <w:fldChar w:fldCharType="begin"/>
                    </w:r>
                    <w:r>
                      <w:rPr>
                        <w:spacing w:val="-10"/>
                        <w:sz w:val="15"/>
                      </w:rPr>
                      <w:instrText xml:space="preserve"> PAGE </w:instrText>
                    </w:r>
                    <w:r>
                      <w:rPr>
                        <w:spacing w:val="-10"/>
                        <w:sz w:val="15"/>
                      </w:rPr>
                      <w:fldChar w:fldCharType="separate"/>
                    </w:r>
                    <w:r>
                      <w:rPr>
                        <w:spacing w:val="-10"/>
                        <w:sz w:val="15"/>
                      </w:rPr>
                      <w:t>2</w:t>
                    </w:r>
                    <w:r>
                      <w:rPr>
                        <w:spacing w:val="-10"/>
                        <w:sz w:val="1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C6535" w14:textId="77777777" w:rsidR="00C41FEA" w:rsidRDefault="00C41FEA">
      <w:r>
        <w:separator/>
      </w:r>
    </w:p>
  </w:footnote>
  <w:footnote w:type="continuationSeparator" w:id="0">
    <w:p w14:paraId="660665C7" w14:textId="77777777" w:rsidR="00C41FEA" w:rsidRDefault="00C41F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653D4"/>
    <w:multiLevelType w:val="hybridMultilevel"/>
    <w:tmpl w:val="EF900A4A"/>
    <w:lvl w:ilvl="0" w:tplc="32CE6E40">
      <w:numFmt w:val="bullet"/>
      <w:lvlText w:val=""/>
      <w:lvlJc w:val="left"/>
      <w:pPr>
        <w:ind w:left="948" w:hanging="360"/>
      </w:pPr>
      <w:rPr>
        <w:rFonts w:ascii="Symbol" w:eastAsia="Symbol" w:hAnsi="Symbol" w:cs="Symbol" w:hint="default"/>
        <w:b w:val="0"/>
        <w:bCs w:val="0"/>
        <w:i w:val="0"/>
        <w:iCs w:val="0"/>
        <w:spacing w:val="0"/>
        <w:w w:val="100"/>
        <w:sz w:val="22"/>
        <w:szCs w:val="22"/>
        <w:lang w:val="tr-TR" w:eastAsia="en-US" w:bidi="ar-SA"/>
      </w:rPr>
    </w:lvl>
    <w:lvl w:ilvl="1" w:tplc="F7C04B04">
      <w:numFmt w:val="bullet"/>
      <w:lvlText w:val="•"/>
      <w:lvlJc w:val="left"/>
      <w:pPr>
        <w:ind w:left="1866" w:hanging="360"/>
      </w:pPr>
      <w:rPr>
        <w:rFonts w:hint="default"/>
        <w:lang w:val="tr-TR" w:eastAsia="en-US" w:bidi="ar-SA"/>
      </w:rPr>
    </w:lvl>
    <w:lvl w:ilvl="2" w:tplc="70B081CE">
      <w:numFmt w:val="bullet"/>
      <w:lvlText w:val="•"/>
      <w:lvlJc w:val="left"/>
      <w:pPr>
        <w:ind w:left="2793" w:hanging="360"/>
      </w:pPr>
      <w:rPr>
        <w:rFonts w:hint="default"/>
        <w:lang w:val="tr-TR" w:eastAsia="en-US" w:bidi="ar-SA"/>
      </w:rPr>
    </w:lvl>
    <w:lvl w:ilvl="3" w:tplc="41D02AEA">
      <w:numFmt w:val="bullet"/>
      <w:lvlText w:val="•"/>
      <w:lvlJc w:val="left"/>
      <w:pPr>
        <w:ind w:left="3720" w:hanging="360"/>
      </w:pPr>
      <w:rPr>
        <w:rFonts w:hint="default"/>
        <w:lang w:val="tr-TR" w:eastAsia="en-US" w:bidi="ar-SA"/>
      </w:rPr>
    </w:lvl>
    <w:lvl w:ilvl="4" w:tplc="C5CE1F86">
      <w:numFmt w:val="bullet"/>
      <w:lvlText w:val="•"/>
      <w:lvlJc w:val="left"/>
      <w:pPr>
        <w:ind w:left="4646" w:hanging="360"/>
      </w:pPr>
      <w:rPr>
        <w:rFonts w:hint="default"/>
        <w:lang w:val="tr-TR" w:eastAsia="en-US" w:bidi="ar-SA"/>
      </w:rPr>
    </w:lvl>
    <w:lvl w:ilvl="5" w:tplc="E3B4FDEE">
      <w:numFmt w:val="bullet"/>
      <w:lvlText w:val="•"/>
      <w:lvlJc w:val="left"/>
      <w:pPr>
        <w:ind w:left="5573" w:hanging="360"/>
      </w:pPr>
      <w:rPr>
        <w:rFonts w:hint="default"/>
        <w:lang w:val="tr-TR" w:eastAsia="en-US" w:bidi="ar-SA"/>
      </w:rPr>
    </w:lvl>
    <w:lvl w:ilvl="6" w:tplc="34EA635E">
      <w:numFmt w:val="bullet"/>
      <w:lvlText w:val="•"/>
      <w:lvlJc w:val="left"/>
      <w:pPr>
        <w:ind w:left="6500" w:hanging="360"/>
      </w:pPr>
      <w:rPr>
        <w:rFonts w:hint="default"/>
        <w:lang w:val="tr-TR" w:eastAsia="en-US" w:bidi="ar-SA"/>
      </w:rPr>
    </w:lvl>
    <w:lvl w:ilvl="7" w:tplc="6576B890">
      <w:numFmt w:val="bullet"/>
      <w:lvlText w:val="•"/>
      <w:lvlJc w:val="left"/>
      <w:pPr>
        <w:ind w:left="7427" w:hanging="360"/>
      </w:pPr>
      <w:rPr>
        <w:rFonts w:hint="default"/>
        <w:lang w:val="tr-TR" w:eastAsia="en-US" w:bidi="ar-SA"/>
      </w:rPr>
    </w:lvl>
    <w:lvl w:ilvl="8" w:tplc="E1C8707A">
      <w:numFmt w:val="bullet"/>
      <w:lvlText w:val="•"/>
      <w:lvlJc w:val="left"/>
      <w:pPr>
        <w:ind w:left="8353" w:hanging="360"/>
      </w:pPr>
      <w:rPr>
        <w:rFonts w:hint="default"/>
        <w:lang w:val="tr-TR" w:eastAsia="en-US" w:bidi="ar-SA"/>
      </w:rPr>
    </w:lvl>
  </w:abstractNum>
  <w:num w:numId="1" w16cid:durableId="1304576943">
    <w:abstractNumId w:val="0"/>
  </w:num>
  <w:num w:numId="2" w16cid:durableId="177755481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E43"/>
    <w:rsid w:val="00020829"/>
    <w:rsid w:val="0007744D"/>
    <w:rsid w:val="000B3253"/>
    <w:rsid w:val="000E51D6"/>
    <w:rsid w:val="00110972"/>
    <w:rsid w:val="001D0CC7"/>
    <w:rsid w:val="00270EA4"/>
    <w:rsid w:val="00292E43"/>
    <w:rsid w:val="002D1A4A"/>
    <w:rsid w:val="003E14AB"/>
    <w:rsid w:val="003F2920"/>
    <w:rsid w:val="00430753"/>
    <w:rsid w:val="006B2F24"/>
    <w:rsid w:val="006E154E"/>
    <w:rsid w:val="006E426E"/>
    <w:rsid w:val="00713DAC"/>
    <w:rsid w:val="00870B87"/>
    <w:rsid w:val="00AA4FC3"/>
    <w:rsid w:val="00AD0A06"/>
    <w:rsid w:val="00BA2D1F"/>
    <w:rsid w:val="00C31A78"/>
    <w:rsid w:val="00C41FEA"/>
    <w:rsid w:val="00CB2FD8"/>
    <w:rsid w:val="00CC7467"/>
    <w:rsid w:val="00D179E7"/>
    <w:rsid w:val="00DB0EFE"/>
    <w:rsid w:val="00DE5149"/>
    <w:rsid w:val="00DF1016"/>
    <w:rsid w:val="00E406F0"/>
    <w:rsid w:val="00FA11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648D4"/>
  <w15:docId w15:val="{9F7B3A8D-D024-4627-9F9C-7B0AE7AE2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tr-TR"/>
    </w:rPr>
  </w:style>
  <w:style w:type="paragraph" w:styleId="Balk1">
    <w:name w:val="heading 1"/>
    <w:basedOn w:val="Normal"/>
    <w:uiPriority w:val="9"/>
    <w:qFormat/>
    <w:pPr>
      <w:ind w:left="228"/>
      <w:jc w:val="both"/>
      <w:outlineLvl w:val="0"/>
    </w:pPr>
    <w:rPr>
      <w:b/>
      <w:bCs/>
      <w:sz w:val="21"/>
      <w:szCs w:val="21"/>
    </w:rPr>
  </w:style>
  <w:style w:type="paragraph" w:styleId="Balk2">
    <w:name w:val="heading 2"/>
    <w:basedOn w:val="Normal"/>
    <w:next w:val="Normal"/>
    <w:link w:val="Balk2Char"/>
    <w:uiPriority w:val="9"/>
    <w:unhideWhenUsed/>
    <w:qFormat/>
    <w:rsid w:val="00CB2FD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1"/>
      <w:szCs w:val="21"/>
    </w:rPr>
  </w:style>
  <w:style w:type="paragraph" w:styleId="KonuBal">
    <w:name w:val="Title"/>
    <w:basedOn w:val="Normal"/>
    <w:uiPriority w:val="10"/>
    <w:qFormat/>
    <w:pPr>
      <w:spacing w:before="1"/>
      <w:ind w:right="199"/>
      <w:jc w:val="center"/>
    </w:pPr>
    <w:rPr>
      <w:b/>
      <w:bCs/>
      <w:sz w:val="40"/>
      <w:szCs w:val="40"/>
    </w:rPr>
  </w:style>
  <w:style w:type="paragraph" w:styleId="ListeParagraf">
    <w:name w:val="List Paragraph"/>
    <w:basedOn w:val="Normal"/>
    <w:uiPriority w:val="1"/>
    <w:qFormat/>
    <w:pPr>
      <w:ind w:left="948" w:right="420" w:hanging="360"/>
    </w:pPr>
  </w:style>
  <w:style w:type="paragraph" w:customStyle="1" w:styleId="TableParagraph">
    <w:name w:val="Table Paragraph"/>
    <w:basedOn w:val="Normal"/>
    <w:uiPriority w:val="1"/>
    <w:qFormat/>
    <w:pPr>
      <w:spacing w:before="25" w:line="237" w:lineRule="exact"/>
      <w:ind w:left="107"/>
    </w:pPr>
  </w:style>
  <w:style w:type="character" w:customStyle="1" w:styleId="Balk2Char">
    <w:name w:val="Başlık 2 Char"/>
    <w:basedOn w:val="VarsaylanParagrafYazTipi"/>
    <w:link w:val="Balk2"/>
    <w:uiPriority w:val="9"/>
    <w:rsid w:val="00CB2FD8"/>
    <w:rPr>
      <w:rFonts w:asciiTheme="majorHAnsi" w:eastAsiaTheme="majorEastAsia" w:hAnsiTheme="majorHAnsi" w:cstheme="majorBidi"/>
      <w:color w:val="365F91" w:themeColor="accent1" w:themeShade="BF"/>
      <w:sz w:val="26"/>
      <w:szCs w:val="26"/>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F38A404E8BD69E4AB2D41E7BEDF0D76D" ma:contentTypeVersion="19" ma:contentTypeDescription="Yeni belge oluşturun." ma:contentTypeScope="" ma:versionID="5ee761ce6c6cc8b25ab3662546473159">
  <xsd:schema xmlns:xsd="http://www.w3.org/2001/XMLSchema" xmlns:xs="http://www.w3.org/2001/XMLSchema" xmlns:p="http://schemas.microsoft.com/office/2006/metadata/properties" xmlns:ns2="b842cb5f-2f6a-4030-9b20-676360053bce" xmlns:ns3="9f52ed23-73ae-4a4d-aaaf-60c79e09676a" targetNamespace="http://schemas.microsoft.com/office/2006/metadata/properties" ma:root="true" ma:fieldsID="6ba1dcf4855ab3e4b48b8b23f5fcdbea" ns2:_="" ns3:_="">
    <xsd:import namespace="b842cb5f-2f6a-4030-9b20-676360053bce"/>
    <xsd:import namespace="9f52ed23-73ae-4a4d-aaaf-60c79e09676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42cb5f-2f6a-4030-9b20-676360053bce"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element name="TaxCatchAll" ma:index="23" nillable="true" ma:displayName="Taxonomy Catch All Column" ma:hidden="true" ma:list="{1410301d-5c5e-44da-9ee0-b915c7df3032}" ma:internalName="TaxCatchAll" ma:showField="CatchAllData" ma:web="b842cb5f-2f6a-4030-9b20-676360053bc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52ed23-73ae-4a4d-aaaf-60c79e09676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Resim Etiketleri" ma:readOnly="false" ma:fieldId="{5cf76f15-5ced-4ddc-b409-7134ff3c332f}" ma:taxonomyMulti="true" ma:sspId="4e7ffc24-5788-45c7-84b1-2ec583ca0d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842cb5f-2f6a-4030-9b20-676360053bce" xsi:nil="true"/>
    <lcf76f155ced4ddcb4097134ff3c332f xmlns="9f52ed23-73ae-4a4d-aaaf-60c79e09676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631E4D-F10F-48FB-9A90-AD899C0F8FA0}">
  <ds:schemaRefs>
    <ds:schemaRef ds:uri="http://schemas.openxmlformats.org/officeDocument/2006/bibliography"/>
  </ds:schemaRefs>
</ds:datastoreItem>
</file>

<file path=customXml/itemProps2.xml><?xml version="1.0" encoding="utf-8"?>
<ds:datastoreItem xmlns:ds="http://schemas.openxmlformats.org/officeDocument/2006/customXml" ds:itemID="{BC4B05BE-422E-4ADA-8689-152CEF07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42cb5f-2f6a-4030-9b20-676360053bce"/>
    <ds:schemaRef ds:uri="9f52ed23-73ae-4a4d-aaaf-60c79e096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5FB212-3C52-4820-B024-4FF67ADF47BA}">
  <ds:schemaRefs>
    <ds:schemaRef ds:uri="http://schemas.microsoft.com/sharepoint/v3/contenttype/forms"/>
  </ds:schemaRefs>
</ds:datastoreItem>
</file>

<file path=customXml/itemProps4.xml><?xml version="1.0" encoding="utf-8"?>
<ds:datastoreItem xmlns:ds="http://schemas.openxmlformats.org/officeDocument/2006/customXml" ds:itemID="{32950ED8-6DE3-4057-9B4E-78486CCCFD1A}">
  <ds:schemaRefs>
    <ds:schemaRef ds:uri="http://schemas.microsoft.com/office/2006/metadata/properties"/>
    <ds:schemaRef ds:uri="http://schemas.microsoft.com/office/infopath/2007/PartnerControls"/>
    <ds:schemaRef ds:uri="b842cb5f-2f6a-4030-9b20-676360053bce"/>
    <ds:schemaRef ds:uri="9f52ed23-73ae-4a4d-aaaf-60c79e09676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1053</Words>
  <Characters>6006</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Press Information</vt:lpstr>
    </vt:vector>
  </TitlesOfParts>
  <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dc:title>
  <dc:creator>COM/MB</dc:creator>
  <cp:lastModifiedBy>Irem Sekerci</cp:lastModifiedBy>
  <cp:revision>6</cp:revision>
  <dcterms:created xsi:type="dcterms:W3CDTF">2026-06-08T09:20:00Z</dcterms:created>
  <dcterms:modified xsi:type="dcterms:W3CDTF">2026-06-08T13:12:00Z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2026-04-02T00:00:00Z</vt:filetime>
  </property>
  <property fmtid="{D5CDD505-2E9C-101B-9397-08002B2CF9AE}" pid="3" name="Creator">
    <vt:lpwstr>Microsoft® Word Microsoft 365 için</vt:lpwstr>
  </property>
  <property fmtid="{D5CDD505-2E9C-101B-9397-08002B2CF9AE}" pid="4" name="LastSaved">
    <vt:filetime>2026-04-02T00:00:00Z</vt:filetime>
  </property>
  <property fmtid="{D5CDD505-2E9C-101B-9397-08002B2CF9AE}" pid="5" name="Producer">
    <vt:lpwstr>Microsoft® Word Microsoft 365 için</vt:lpwstr>
  </property>
  <property fmtid="{D5CDD505-2E9C-101B-9397-08002B2CF9AE}" pid="6" name="ContentTypeId">
    <vt:lpwstr>0x010100F38A404E8BD69E4AB2D41E7BEDF0D76D</vt:lpwstr>
  </property>
  <property fmtid="{D5CDD505-2E9C-101B-9397-08002B2CF9AE}" pid="7" name="MSIP_Label_924dbb1d-991d-4bbd-aad5-33bac1d8ffaf_Enabled">
    <vt:lpwstr>true</vt:lpwstr>
  </property>
  <property fmtid="{D5CDD505-2E9C-101B-9397-08002B2CF9AE}" pid="8" name="MSIP_Label_924dbb1d-991d-4bbd-aad5-33bac1d8ffaf_SetDate">
    <vt:lpwstr>2026-06-08T08:43:35Z</vt:lpwstr>
  </property>
  <property fmtid="{D5CDD505-2E9C-101B-9397-08002B2CF9AE}" pid="9" name="MSIP_Label_924dbb1d-991d-4bbd-aad5-33bac1d8ffaf_Method">
    <vt:lpwstr>Standard</vt:lpwstr>
  </property>
  <property fmtid="{D5CDD505-2E9C-101B-9397-08002B2CF9AE}" pid="10" name="MSIP_Label_924dbb1d-991d-4bbd-aad5-33bac1d8ffaf_Name">
    <vt:lpwstr>924dbb1d-991d-4bbd-aad5-33bac1d8ffaf</vt:lpwstr>
  </property>
  <property fmtid="{D5CDD505-2E9C-101B-9397-08002B2CF9AE}" pid="11" name="MSIP_Label_924dbb1d-991d-4bbd-aad5-33bac1d8ffaf_SiteId">
    <vt:lpwstr>9652d7c2-1ccf-4940-8151-4a92bd474ed0</vt:lpwstr>
  </property>
  <property fmtid="{D5CDD505-2E9C-101B-9397-08002B2CF9AE}" pid="12" name="MSIP_Label_924dbb1d-991d-4bbd-aad5-33bac1d8ffaf_ActionId">
    <vt:lpwstr>47135059-9d3b-4ad7-b465-ec5760165cb1</vt:lpwstr>
  </property>
  <property fmtid="{D5CDD505-2E9C-101B-9397-08002B2CF9AE}" pid="13" name="MSIP_Label_924dbb1d-991d-4bbd-aad5-33bac1d8ffaf_ContentBits">
    <vt:lpwstr>0</vt:lpwstr>
  </property>
  <property fmtid="{D5CDD505-2E9C-101B-9397-08002B2CF9AE}" pid="14" name="MSIP_Label_924dbb1d-991d-4bbd-aad5-33bac1d8ffaf_Tag">
    <vt:lpwstr>10, 3, 0, 1</vt:lpwstr>
  </property>
</Properties>
</file>